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highlight w:val="none"/>
        </w:rPr>
      </w:pPr>
      <w:r>
        <w:rPr>
          <w:rFonts w:hint="eastAsia"/>
          <w:color w:val="auto"/>
          <w:sz w:val="84"/>
          <w:szCs w:val="84"/>
          <w:highlight w:val="none"/>
        </w:rPr>
        <w:t xml:space="preserve">团体标准 </w:t>
      </w:r>
    </w:p>
    <w:p>
      <w:pPr>
        <w:pStyle w:val="55"/>
        <w:framePr w:wrap="around"/>
        <w:wordWrap w:val="0"/>
        <w:rPr>
          <w:color w:val="auto"/>
          <w:highlight w:val="none"/>
        </w:rPr>
      </w:pPr>
      <w:r>
        <w:rPr>
          <w:color w:val="auto"/>
          <w:highlight w:val="none"/>
        </w:rPr>
        <w:t>T/FSS XX-202</w:t>
      </w:r>
      <w:r>
        <w:rPr>
          <w:rFonts w:hint="eastAsia"/>
          <w:color w:val="auto"/>
          <w:highlight w:val="none"/>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color w:val="auto"/>
                <w:sz w:val="10"/>
                <w:highlight w:val="none"/>
              </w:rPr>
            </w:pPr>
          </w:p>
        </w:tc>
      </w:tr>
    </w:tbl>
    <w:p>
      <w:pPr>
        <w:pStyle w:val="57"/>
        <w:framePr w:wrap="around"/>
        <w:rPr>
          <w:rFonts w:hint="eastAsia" w:eastAsia="黑体"/>
          <w:color w:val="auto"/>
          <w:highlight w:val="none"/>
          <w:lang w:val="en-US" w:eastAsia="zh-CN"/>
        </w:rPr>
      </w:pPr>
      <w:r>
        <w:rPr>
          <w:rFonts w:hint="eastAsia"/>
          <w:color w:val="auto"/>
          <w:highlight w:val="none"/>
        </w:rPr>
        <w:t xml:space="preserve">佛山标准 </w:t>
      </w:r>
      <w:r>
        <w:rPr>
          <w:color w:val="auto"/>
          <w:highlight w:val="none"/>
        </w:rPr>
        <w:t xml:space="preserve"> </w:t>
      </w:r>
      <w:r>
        <w:rPr>
          <w:rFonts w:hint="eastAsia"/>
          <w:color w:val="auto"/>
          <w:highlight w:val="none"/>
          <w:lang w:val="en-US" w:eastAsia="zh-CN"/>
        </w:rPr>
        <w:t>除螨机</w:t>
      </w:r>
    </w:p>
    <w:p>
      <w:pPr>
        <w:pStyle w:val="59"/>
        <w:framePr w:wrap="around"/>
        <w:rPr>
          <w:color w:val="auto"/>
          <w:highlight w:val="none"/>
        </w:rPr>
      </w:pPr>
      <w:r>
        <w:rPr>
          <w:color w:val="auto"/>
          <w:highlight w:val="none"/>
        </w:rPr>
        <w:t xml:space="preserve">Foshan Standard </w:t>
      </w:r>
      <w:r>
        <w:rPr>
          <w:rFonts w:hint="eastAsia"/>
          <w:color w:val="auto"/>
          <w:highlight w:val="none"/>
          <w:lang w:val="en-US" w:eastAsia="zh-CN"/>
        </w:rPr>
        <w:t xml:space="preserve"> </w:t>
      </w:r>
      <w:r>
        <w:rPr>
          <w:rFonts w:hint="eastAsia"/>
          <w:color w:val="auto"/>
          <w:highlight w:val="none"/>
        </w:rPr>
        <w:t>Eliminating mites machine</w:t>
      </w:r>
    </w:p>
    <w:p>
      <w:pPr>
        <w:pStyle w:val="63"/>
        <w:framePr w:wrap="around"/>
        <w:spacing w:after="0"/>
        <w:rPr>
          <w:color w:val="auto"/>
          <w:highlight w:val="none"/>
        </w:rPr>
      </w:pPr>
      <w:r>
        <w:rPr>
          <w:color w:val="auto"/>
          <w:highlight w:val="none"/>
        </w:rPr>
        <w:t>(</w:t>
      </w:r>
      <w:r>
        <w:rPr>
          <w:rFonts w:hint="eastAsia"/>
          <w:color w:val="auto"/>
          <w:highlight w:val="none"/>
          <w:lang w:eastAsia="zh-CN"/>
        </w:rPr>
        <w:t>征求意见</w:t>
      </w:r>
      <w:r>
        <w:rPr>
          <w:rFonts w:hint="eastAsia"/>
          <w:color w:val="auto"/>
          <w:highlight w:val="none"/>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x="1342" w:y="14536"/>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color w:val="auto"/>
                <w:highlight w:val="none"/>
              </w:rPr>
              <w:fldChar w:fldCharType="begin">
                <w:ffData>
                  <w:name w:val="FD"/>
                  <w:enabled/>
                  <w:calcOnExit w:val="0"/>
                  <w:textInput>
                    <w:default w:val="XX"/>
                    <w:maxLength w:val="2"/>
                  </w:textInput>
                </w:ffData>
              </w:fldChar>
            </w:r>
            <w:bookmarkStart w:id="0" w:name="FD"/>
            <w:r>
              <w:rPr>
                <w:color w:val="auto"/>
                <w:highlight w:val="none"/>
              </w:rPr>
              <w:instrText xml:space="preserve"> FORMTEXT </w:instrText>
            </w:r>
            <w:r>
              <w:rPr>
                <w:color w:val="auto"/>
                <w:highlight w:val="none"/>
              </w:rPr>
              <w:fldChar w:fldCharType="separate"/>
            </w:r>
            <w:r>
              <w:rPr>
                <w:color w:val="auto"/>
                <w:highlight w:val="none"/>
              </w:rPr>
              <w:t>XX</w:t>
            </w:r>
            <w:r>
              <w:rPr>
                <w:color w:val="auto"/>
                <w:highlight w:val="none"/>
              </w:rPr>
              <w:fldChar w:fldCharType="end"/>
            </w:r>
            <w:bookmarkEnd w:id="0"/>
            <w:r>
              <w:rPr>
                <w:rFonts w:hint="eastAsia"/>
                <w:color w:val="auto"/>
                <w:highlight w:val="none"/>
              </w:rPr>
              <w:t xml:space="preserve"> 发布</w:t>
            </w:r>
          </w:p>
        </w:tc>
        <w:tc>
          <w:tcPr>
            <w:tcW w:w="4870" w:type="dxa"/>
            <w:shd w:val="clear" w:color="auto" w:fill="auto"/>
            <w:tcMar>
              <w:right w:w="57" w:type="dxa"/>
            </w:tcMar>
          </w:tcPr>
          <w:p>
            <w:pPr>
              <w:pStyle w:val="51"/>
              <w:framePr w:wrap="around" w:x="1342" w:y="14536"/>
              <w:jc w:val="right"/>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rFonts w:hint="eastAsia"/>
                <w:color w:val="auto"/>
                <w:highlight w:val="none"/>
              </w:rPr>
              <w:t>XX 实施</w:t>
            </w:r>
          </w:p>
        </w:tc>
      </w:tr>
    </w:tbl>
    <w:p>
      <w:pPr>
        <w:pStyle w:val="71"/>
        <w:framePr w:wrap="around"/>
        <w:rPr>
          <w:color w:val="auto"/>
          <w:highlight w:val="none"/>
        </w:rPr>
      </w:pPr>
      <w:r>
        <w:rPr>
          <w:rFonts w:hint="eastAsia"/>
          <w:color w:val="auto"/>
          <w:highlight w:val="none"/>
        </w:rPr>
        <w:t>佛山市佛山标准和卓越绩效管理促进会</w:t>
      </w:r>
      <w:r>
        <w:rPr>
          <w:color w:val="auto"/>
          <w:highlight w:val="none"/>
        </w:rPr>
        <w:t>  </w:t>
      </w:r>
      <w:r>
        <w:rPr>
          <w:color w:val="auto"/>
          <w:spacing w:val="85"/>
          <w:highlight w:val="none"/>
        </w:rPr>
        <w:t>发</w:t>
      </w:r>
      <w:r>
        <w:rPr>
          <w:color w:val="auto"/>
          <w:highlight w:val="none"/>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rFonts w:hint="default"/>
                <w:color w:val="auto"/>
                <w:highlight w:val="none"/>
                <w:lang w:val="en-US"/>
              </w:rPr>
            </w:pPr>
            <w:r>
              <w:rPr>
                <w:color w:val="auto"/>
                <w:highlight w:val="none"/>
              </w:rPr>
              <w:t xml:space="preserve">ICS </w:t>
            </w:r>
            <w:r>
              <w:rPr>
                <w:rFonts w:hint="eastAsia"/>
                <w:color w:val="auto"/>
                <w:highlight w:val="none"/>
              </w:rPr>
              <w:t>97</w:t>
            </w:r>
            <w:r>
              <w:rPr>
                <w:color w:val="auto"/>
                <w:highlight w:val="none"/>
              </w:rPr>
              <w:t>.</w:t>
            </w:r>
            <w:r>
              <w:rPr>
                <w:rFonts w:hint="default"/>
                <w:color w:val="auto"/>
                <w:highlight w:val="none"/>
                <w:lang w:val="en-US"/>
              </w:rPr>
              <w:t>180</w:t>
            </w:r>
          </w:p>
        </w:tc>
        <w:tc>
          <w:tcPr>
            <w:tcW w:w="7795" w:type="dxa"/>
            <w:shd w:val="clear" w:color="auto" w:fill="auto"/>
          </w:tcPr>
          <w:p>
            <w:pPr>
              <w:pStyle w:val="79"/>
              <w:framePr w:wrap="around"/>
              <w:rPr>
                <w:color w:val="auto"/>
                <w:highlight w:val="none"/>
              </w:rPr>
            </w:pPr>
          </w:p>
        </w:tc>
      </w:tr>
      <w:tr>
        <w:tc>
          <w:tcPr>
            <w:tcW w:w="1560" w:type="dxa"/>
            <w:shd w:val="clear" w:color="auto" w:fill="auto"/>
          </w:tcPr>
          <w:p>
            <w:pPr>
              <w:pStyle w:val="79"/>
              <w:framePr w:wrap="around"/>
              <w:rPr>
                <w:color w:val="auto"/>
                <w:highlight w:val="none"/>
              </w:rPr>
            </w:pPr>
            <w:r>
              <w:rPr>
                <w:color w:val="auto"/>
                <w:highlight w:val="none"/>
              </w:rPr>
              <w:t xml:space="preserve">CCS </w:t>
            </w:r>
            <w:r>
              <w:rPr>
                <w:rFonts w:hint="eastAsia"/>
                <w:color w:val="auto"/>
                <w:highlight w:val="none"/>
              </w:rPr>
              <w:t>Y 6</w:t>
            </w:r>
            <w:r>
              <w:rPr>
                <w:rFonts w:hint="default"/>
                <w:color w:val="auto"/>
                <w:highlight w:val="none"/>
                <w:lang w:val="en-US"/>
              </w:rPr>
              <w:t>2</w:t>
            </w:r>
          </w:p>
        </w:tc>
        <w:tc>
          <w:tcPr>
            <w:tcW w:w="7795" w:type="dxa"/>
            <w:shd w:val="clear" w:color="auto" w:fill="auto"/>
          </w:tcPr>
          <w:p>
            <w:pPr>
              <w:pStyle w:val="79"/>
              <w:framePr w:wrap="around"/>
              <w:rPr>
                <w:color w:val="auto"/>
                <w:highlight w:val="none"/>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highlight w:val="none"/>
                    </w:rPr>
                  </w:pPr>
                </w:p>
              </w:tc>
            </w:tr>
          </w:tbl>
          <w:p>
            <w:pPr>
              <w:pStyle w:val="79"/>
              <w:framePr w:wrap="around"/>
              <w:rPr>
                <w:rFonts w:hint="eastAsia" w:eastAsia="黑体"/>
                <w:color w:val="auto"/>
                <w:highlight w:val="none"/>
                <w:lang w:eastAsia="zh-CN"/>
              </w:rPr>
            </w:pPr>
          </w:p>
        </w:tc>
      </w:tr>
    </w:tbl>
    <w:p>
      <w:pPr>
        <w:pStyle w:val="79"/>
        <w:framePr w:wrap="around"/>
        <w:rPr>
          <w:color w:val="auto"/>
          <w:highlight w:val="none"/>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highlight w:val="none"/>
        </w:rPr>
      </w:pPr>
      <w:r>
        <w:rPr>
          <w:rFonts w:hint="eastAsia"/>
          <w:color w:val="auto"/>
          <w:spacing w:val="317"/>
          <w:highlight w:val="none"/>
        </w:rPr>
        <w:t>前</w:t>
      </w:r>
      <w:bookmarkStart w:id="1" w:name="BKQY"/>
      <w:r>
        <w:rPr>
          <w:rFonts w:hint="eastAsia"/>
          <w:color w:val="auto"/>
          <w:highlight w:val="none"/>
        </w:rPr>
        <w:t>言</w:t>
      </w:r>
    </w:p>
    <w:p>
      <w:pPr>
        <w:pStyle w:val="23"/>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23"/>
        <w:ind w:firstLine="420"/>
        <w:rPr>
          <w:color w:val="auto"/>
          <w:highlight w:val="none"/>
        </w:rPr>
      </w:pPr>
      <w:r>
        <w:rPr>
          <w:rFonts w:hint="eastAsia"/>
          <w:color w:val="auto"/>
          <w:highlight w:val="none"/>
        </w:rPr>
        <w:t>请注意本文件的某些内容可能涉及专利，本文件的发布机构不承担识别专利的责任。</w:t>
      </w:r>
    </w:p>
    <w:p>
      <w:pPr>
        <w:pStyle w:val="23"/>
        <w:ind w:firstLine="420"/>
        <w:rPr>
          <w:color w:val="auto"/>
          <w:highlight w:val="none"/>
        </w:rPr>
      </w:pPr>
      <w:r>
        <w:rPr>
          <w:rFonts w:hint="eastAsia"/>
          <w:color w:val="auto"/>
          <w:highlight w:val="none"/>
        </w:rPr>
        <w:t>本文件由佛山市佛山标准和卓越绩效管理促进会提出并归口。</w:t>
      </w:r>
    </w:p>
    <w:p>
      <w:pPr>
        <w:pStyle w:val="23"/>
        <w:ind w:firstLine="420"/>
        <w:rPr>
          <w:color w:val="auto"/>
          <w:highlight w:val="none"/>
        </w:rPr>
      </w:pPr>
      <w:r>
        <w:rPr>
          <w:rFonts w:hint="eastAsia"/>
          <w:color w:val="auto"/>
          <w:highlight w:val="none"/>
        </w:rPr>
        <w:t>本文件起草单位：。</w:t>
      </w:r>
    </w:p>
    <w:p>
      <w:pPr>
        <w:pStyle w:val="23"/>
        <w:ind w:firstLine="420"/>
        <w:rPr>
          <w:color w:val="auto"/>
          <w:highlight w:val="none"/>
        </w:rPr>
      </w:pPr>
      <w:r>
        <w:rPr>
          <w:rFonts w:hint="eastAsia"/>
          <w:color w:val="auto"/>
          <w:highlight w:val="none"/>
        </w:rPr>
        <w:t>本文件主要起草人：。</w:t>
      </w:r>
      <w:bookmarkEnd w:id="1"/>
    </w:p>
    <w:p>
      <w:pPr>
        <w:widowControl/>
        <w:jc w:val="left"/>
        <w:rPr>
          <w:color w:val="auto"/>
          <w:highlight w:val="none"/>
        </w:rPr>
      </w:pPr>
      <w:r>
        <w:rPr>
          <w:color w:val="auto"/>
          <w:highlight w:val="none"/>
        </w:rPr>
        <w:br w:type="page"/>
      </w:r>
    </w:p>
    <w:p>
      <w:pPr>
        <w:pStyle w:val="83"/>
        <w:spacing w:after="468"/>
        <w:rPr>
          <w:color w:val="auto"/>
          <w:highlight w:val="none"/>
        </w:rPr>
      </w:pPr>
      <w:r>
        <w:rPr>
          <w:rFonts w:hint="eastAsia"/>
          <w:color w:val="auto"/>
          <w:spacing w:val="317"/>
          <w:highlight w:val="none"/>
        </w:rPr>
        <w:t>引</w:t>
      </w:r>
      <w:bookmarkStart w:id="2" w:name="BKYY"/>
      <w:r>
        <w:rPr>
          <w:rFonts w:hint="eastAsia"/>
          <w:color w:val="auto"/>
          <w:highlight w:val="none"/>
        </w:rPr>
        <w:t>言</w:t>
      </w:r>
    </w:p>
    <w:p>
      <w:pPr>
        <w:pStyle w:val="23"/>
        <w:ind w:firstLine="420"/>
        <w:rPr>
          <w:color w:val="auto"/>
          <w:highlight w:val="none"/>
        </w:rPr>
      </w:pPr>
      <w:r>
        <w:rPr>
          <w:rFonts w:hint="eastAsia"/>
          <w:color w:val="auto"/>
          <w:highlight w:val="none"/>
        </w:rPr>
        <w:t>佛山标准是佛山市为推动制造业高质量发展，打造的系列先进标准。</w:t>
      </w:r>
    </w:p>
    <w:p>
      <w:pPr>
        <w:pStyle w:val="23"/>
        <w:ind w:firstLine="420"/>
        <w:rPr>
          <w:color w:val="auto"/>
          <w:highlight w:val="none"/>
        </w:rPr>
      </w:pPr>
      <w:r>
        <w:rPr>
          <w:rFonts w:hint="eastAsia"/>
          <w:color w:val="auto"/>
          <w:highlight w:val="none"/>
        </w:rPr>
        <w:t>佛山标准倡导“标准决定质量，只有高标准才有高质量”的理念，坚持“国内领先、国际先进”定位，聚焦佛山制造业重点产业</w:t>
      </w:r>
      <w:r>
        <w:rPr>
          <w:rFonts w:hint="eastAsia"/>
          <w:color w:val="auto"/>
          <w:highlight w:val="none"/>
          <w:lang w:eastAsia="zh-CN"/>
        </w:rPr>
        <w:t>除螨机</w:t>
      </w:r>
      <w:r>
        <w:rPr>
          <w:rFonts w:hint="eastAsia"/>
          <w:color w:val="auto"/>
          <w:highlight w:val="none"/>
        </w:rPr>
        <w:t>，对标国内国际先进标准，围绕消费升级方向，提升标准和质量水平，增加优质</w:t>
      </w:r>
      <w:r>
        <w:rPr>
          <w:rFonts w:hint="eastAsia"/>
          <w:color w:val="auto"/>
          <w:highlight w:val="none"/>
          <w:lang w:eastAsia="zh-CN"/>
        </w:rPr>
        <w:t>除螨机</w:t>
      </w:r>
      <w:r>
        <w:rPr>
          <w:rFonts w:hint="eastAsia"/>
          <w:color w:val="auto"/>
          <w:highlight w:val="none"/>
        </w:rPr>
        <w:t>供给，以高标准打造中国制造品质</w:t>
      </w:r>
      <w:bookmarkStart w:id="3" w:name="OLE_LINK8"/>
      <w:r>
        <w:rPr>
          <w:rFonts w:hint="eastAsia"/>
          <w:color w:val="auto"/>
          <w:highlight w:val="none"/>
        </w:rPr>
        <w:t>高地</w:t>
      </w:r>
      <w:bookmarkEnd w:id="3"/>
      <w:r>
        <w:rPr>
          <w:rFonts w:hint="eastAsia"/>
          <w:color w:val="auto"/>
          <w:highlight w:val="none"/>
        </w:rPr>
        <w:t>，满足人民日益增长的美好生活需要。</w:t>
      </w:r>
      <w:bookmarkEnd w:id="2"/>
    </w:p>
    <w:p>
      <w:pPr>
        <w:rPr>
          <w:color w:val="auto"/>
          <w:highlight w:val="none"/>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highlight w:val="none"/>
        </w:rPr>
        <w:tag w:val="StandardName"/>
        <w:id w:val="-1788579198"/>
        <w:lock w:val="sdtLocked"/>
        <w:placeholder>
          <w:docPart w:val="DefaultPlaceholder_-1854013440"/>
        </w:placeholder>
      </w:sdtPr>
      <w:sdtEndPr>
        <w:rPr>
          <w:rStyle w:val="86"/>
          <w:rFonts w:hint="default"/>
          <w:color w:val="auto"/>
          <w:highlight w:val="none"/>
        </w:rPr>
      </w:sdtEndPr>
      <w:sdtContent>
        <w:p>
          <w:pPr>
            <w:pStyle w:val="85"/>
            <w:rPr>
              <w:rStyle w:val="86"/>
              <w:color w:val="auto"/>
              <w:highlight w:val="none"/>
            </w:rPr>
          </w:pPr>
          <w:bookmarkStart w:id="4" w:name="StandardName"/>
          <w:r>
            <w:rPr>
              <w:rStyle w:val="86"/>
              <w:rFonts w:hint="eastAsia"/>
              <w:color w:val="auto"/>
              <w:highlight w:val="none"/>
            </w:rPr>
            <w:t xml:space="preserve">佛山标准 </w:t>
          </w:r>
          <w:bookmarkEnd w:id="4"/>
          <w:r>
            <w:rPr>
              <w:rStyle w:val="86"/>
              <w:rFonts w:hint="eastAsia"/>
              <w:color w:val="auto"/>
              <w:highlight w:val="none"/>
              <w:lang w:eastAsia="zh-CN"/>
            </w:rPr>
            <w:t>除螨机</w:t>
          </w:r>
        </w:p>
      </w:sdtContent>
    </w:sdt>
    <w:p>
      <w:pPr>
        <w:pStyle w:val="117"/>
        <w:spacing w:before="312" w:after="312"/>
        <w:rPr>
          <w:color w:val="auto"/>
          <w:highlight w:val="none"/>
        </w:rPr>
      </w:pPr>
      <w:r>
        <w:rPr>
          <w:rFonts w:hint="eastAsia"/>
          <w:color w:val="auto"/>
          <w:highlight w:val="none"/>
        </w:rPr>
        <w:t>范围</w:t>
      </w:r>
    </w:p>
    <w:p>
      <w:pPr>
        <w:pStyle w:val="23"/>
        <w:ind w:firstLine="420"/>
        <w:rPr>
          <w:rFonts w:hint="eastAsia"/>
          <w:color w:val="auto"/>
          <w:spacing w:val="0"/>
          <w:w w:val="100"/>
          <w:highlight w:val="none"/>
          <w:lang w:eastAsia="zh-CN"/>
        </w:rPr>
      </w:pPr>
      <w:bookmarkStart w:id="5" w:name="OLE_LINK6"/>
      <w:r>
        <w:rPr>
          <w:rFonts w:hint="eastAsia"/>
          <w:color w:val="auto"/>
          <w:spacing w:val="0"/>
          <w:w w:val="100"/>
          <w:highlight w:val="none"/>
          <w:lang w:eastAsia="zh-CN"/>
        </w:rPr>
        <w:t>本文件规定了除螨机的分类与命名、要求、试验方法、检验规则、标志、包装、运输、贮存及质量承诺。</w:t>
      </w:r>
    </w:p>
    <w:p>
      <w:pPr>
        <w:pStyle w:val="23"/>
        <w:ind w:firstLine="420"/>
        <w:rPr>
          <w:rFonts w:hint="eastAsia"/>
          <w:color w:val="auto"/>
          <w:spacing w:val="0"/>
          <w:w w:val="100"/>
          <w:highlight w:val="none"/>
          <w:lang w:eastAsia="zh-CN"/>
        </w:rPr>
      </w:pPr>
      <w:r>
        <w:rPr>
          <w:rFonts w:hint="eastAsia"/>
          <w:color w:val="auto"/>
          <w:spacing w:val="0"/>
          <w:w w:val="100"/>
          <w:highlight w:val="none"/>
          <w:lang w:eastAsia="zh-CN"/>
        </w:rPr>
        <w:t>本文件适用于家用和类似场合使用的除螨机。</w:t>
      </w:r>
      <w:bookmarkEnd w:id="5"/>
      <w:bookmarkStart w:id="38" w:name="_GoBack"/>
      <w:bookmarkEnd w:id="38"/>
    </w:p>
    <w:p>
      <w:pPr>
        <w:pStyle w:val="117"/>
        <w:spacing w:before="312" w:after="312"/>
        <w:rPr>
          <w:color w:val="auto"/>
          <w:spacing w:val="0"/>
          <w:w w:val="100"/>
          <w:highlight w:val="none"/>
        </w:rPr>
      </w:pPr>
      <w:r>
        <w:rPr>
          <w:rFonts w:hint="eastAsia"/>
          <w:color w:val="auto"/>
          <w:spacing w:val="0"/>
          <w:w w:val="100"/>
          <w:highlight w:val="none"/>
        </w:rPr>
        <w:t>规范性引用文件</w:t>
      </w:r>
    </w:p>
    <w:sdt>
      <w:sdtPr>
        <w:rPr>
          <w:color w:val="auto"/>
          <w:spacing w:val="0"/>
          <w:w w:val="100"/>
          <w:highlight w:val="none"/>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spacing w:val="0"/>
          <w:w w:val="100"/>
          <w:highlight w:val="none"/>
        </w:rPr>
      </w:sdtEndPr>
      <w:sdtContent>
        <w:p>
          <w:pPr>
            <w:pStyle w:val="23"/>
            <w:ind w:firstLine="420"/>
            <w:rPr>
              <w:color w:val="auto"/>
              <w:spacing w:val="0"/>
              <w:w w:val="100"/>
              <w:highlight w:val="none"/>
            </w:rPr>
          </w:pPr>
          <w:r>
            <w:rPr>
              <w:color w:val="auto"/>
              <w:spacing w:val="0"/>
              <w:w w:val="100"/>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hint="eastAsia" w:cs="Times New Roman"/>
          <w:color w:val="auto"/>
          <w:spacing w:val="0"/>
          <w:w w:val="100"/>
          <w:szCs w:val="21"/>
          <w:highlight w:val="none"/>
        </w:rPr>
      </w:pPr>
      <w:bookmarkStart w:id="6" w:name="OLE_LINK10"/>
      <w:r>
        <w:rPr>
          <w:rFonts w:hint="eastAsia" w:cs="Times New Roman"/>
          <w:color w:val="auto"/>
          <w:spacing w:val="0"/>
          <w:w w:val="100"/>
          <w:szCs w:val="21"/>
          <w:highlight w:val="none"/>
        </w:rPr>
        <w:t>GB/T 2423.1 电工电子产品环境试验 第2部分：试验方法 试验A：低温</w:t>
      </w:r>
    </w:p>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GB/T 2423.2 电工电子产品环境试验 第2部分：试验方法 试验B：高温</w:t>
      </w:r>
    </w:p>
    <w:p>
      <w:pPr>
        <w:widowControl/>
        <w:ind w:left="420"/>
        <w:rPr>
          <w:rFonts w:hint="eastAsia" w:cs="Times New Roman"/>
          <w:color w:val="auto"/>
          <w:spacing w:val="0"/>
          <w:w w:val="100"/>
          <w:szCs w:val="21"/>
          <w:highlight w:val="none"/>
        </w:rPr>
      </w:pPr>
      <w:bookmarkStart w:id="7" w:name="OLE_LINK27"/>
      <w:r>
        <w:rPr>
          <w:rFonts w:hint="eastAsia" w:cs="Times New Roman"/>
          <w:color w:val="auto"/>
          <w:spacing w:val="0"/>
          <w:w w:val="100"/>
          <w:szCs w:val="21"/>
          <w:highlight w:val="none"/>
        </w:rPr>
        <w:t>GB/T 2423.3</w:t>
      </w:r>
      <w:bookmarkEnd w:id="7"/>
      <w:r>
        <w:rPr>
          <w:rFonts w:hint="eastAsia" w:cs="Times New Roman"/>
          <w:color w:val="auto"/>
          <w:spacing w:val="0"/>
          <w:w w:val="100"/>
          <w:szCs w:val="21"/>
          <w:highlight w:val="none"/>
        </w:rPr>
        <w:t xml:space="preserve"> 环境试验 第2部分：试验方法 试验Cab：恒定湿热试验</w:t>
      </w:r>
    </w:p>
    <w:p>
      <w:pPr>
        <w:widowControl/>
        <w:ind w:left="420"/>
        <w:rPr>
          <w:rFonts w:hint="eastAsia" w:cs="Times New Roman"/>
          <w:color w:val="auto"/>
          <w:spacing w:val="0"/>
          <w:w w:val="100"/>
          <w:szCs w:val="21"/>
          <w:highlight w:val="none"/>
        </w:rPr>
      </w:pPr>
      <w:bookmarkStart w:id="8" w:name="OLE_LINK25"/>
      <w:r>
        <w:rPr>
          <w:rFonts w:hint="eastAsia" w:cs="Times New Roman"/>
          <w:color w:val="auto"/>
          <w:spacing w:val="0"/>
          <w:w w:val="100"/>
          <w:szCs w:val="21"/>
          <w:highlight w:val="none"/>
        </w:rPr>
        <w:t>GB/T 2423.17</w:t>
      </w:r>
      <w:bookmarkEnd w:id="8"/>
      <w:r>
        <w:rPr>
          <w:rFonts w:hint="eastAsia" w:cs="Times New Roman"/>
          <w:color w:val="auto"/>
          <w:spacing w:val="0"/>
          <w:w w:val="100"/>
          <w:szCs w:val="21"/>
          <w:highlight w:val="none"/>
        </w:rPr>
        <w:t xml:space="preserve"> 环境试验 第2部分：试验方法 试验Ka：盐雾</w:t>
      </w:r>
    </w:p>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GB/T 2423.22 环境试验 第2部分：试验方法 试验N：温度变化</w:t>
      </w:r>
    </w:p>
    <w:p>
      <w:pPr>
        <w:widowControl/>
        <w:ind w:left="420"/>
        <w:rPr>
          <w:rFonts w:cs="Times New Roman"/>
          <w:color w:val="auto"/>
          <w:spacing w:val="0"/>
          <w:w w:val="100"/>
          <w:szCs w:val="21"/>
          <w:highlight w:val="none"/>
        </w:rPr>
      </w:pPr>
      <w:bookmarkStart w:id="9" w:name="OLE_LINK24"/>
      <w:bookmarkStart w:id="10" w:name="OLE_LINK41"/>
      <w:r>
        <w:rPr>
          <w:rFonts w:cs="Times New Roman"/>
          <w:color w:val="auto"/>
          <w:spacing w:val="0"/>
          <w:w w:val="100"/>
          <w:szCs w:val="21"/>
          <w:highlight w:val="none"/>
        </w:rPr>
        <w:t>GB/T 4343.2</w:t>
      </w:r>
      <w:bookmarkEnd w:id="9"/>
      <w:r>
        <w:rPr>
          <w:rFonts w:cs="Times New Roman"/>
          <w:color w:val="auto"/>
          <w:spacing w:val="0"/>
          <w:w w:val="100"/>
          <w:szCs w:val="21"/>
          <w:highlight w:val="none"/>
        </w:rPr>
        <w:t xml:space="preserve"> </w:t>
      </w:r>
      <w:r>
        <w:rPr>
          <w:rFonts w:hint="eastAsia" w:cs="Times New Roman"/>
          <w:color w:val="auto"/>
          <w:spacing w:val="0"/>
          <w:w w:val="100"/>
          <w:szCs w:val="21"/>
          <w:highlight w:val="none"/>
        </w:rPr>
        <w:t>家用电器、电动工具和类似电烤箱的电磁兼容要求</w:t>
      </w:r>
      <w:r>
        <w:rPr>
          <w:rFonts w:cs="Times New Roman"/>
          <w:color w:val="auto"/>
          <w:spacing w:val="0"/>
          <w:w w:val="100"/>
          <w:szCs w:val="21"/>
          <w:highlight w:val="none"/>
        </w:rPr>
        <w:t xml:space="preserve"> </w:t>
      </w:r>
      <w:r>
        <w:rPr>
          <w:rFonts w:hint="eastAsia" w:cs="Times New Roman"/>
          <w:color w:val="auto"/>
          <w:spacing w:val="0"/>
          <w:w w:val="100"/>
          <w:szCs w:val="21"/>
          <w:highlight w:val="none"/>
        </w:rPr>
        <w:t>第</w:t>
      </w:r>
      <w:r>
        <w:rPr>
          <w:rFonts w:cs="Times New Roman"/>
          <w:color w:val="auto"/>
          <w:spacing w:val="0"/>
          <w:w w:val="100"/>
          <w:szCs w:val="21"/>
          <w:highlight w:val="none"/>
        </w:rPr>
        <w:t>2</w:t>
      </w:r>
      <w:r>
        <w:rPr>
          <w:rFonts w:hint="eastAsia" w:cs="Times New Roman"/>
          <w:color w:val="auto"/>
          <w:spacing w:val="0"/>
          <w:w w:val="100"/>
          <w:szCs w:val="21"/>
          <w:highlight w:val="none"/>
        </w:rPr>
        <w:t>部分：抗扰度</w:t>
      </w:r>
      <w:r>
        <w:rPr>
          <w:rFonts w:cs="Times New Roman"/>
          <w:color w:val="auto"/>
          <w:spacing w:val="0"/>
          <w:w w:val="100"/>
          <w:szCs w:val="21"/>
          <w:highlight w:val="none"/>
        </w:rPr>
        <w:t xml:space="preserve"> </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w:t>
      </w:r>
      <w:r>
        <w:rPr>
          <w:rFonts w:hint="eastAsia" w:cs="Times New Roman"/>
          <w:color w:val="auto"/>
          <w:spacing w:val="0"/>
          <w:w w:val="100"/>
          <w:szCs w:val="21"/>
          <w:highlight w:val="none"/>
          <w:lang w:val="en-US" w:eastAsia="zh-CN"/>
        </w:rPr>
        <w:t>/T</w:t>
      </w:r>
      <w:r>
        <w:rPr>
          <w:rFonts w:cs="Times New Roman"/>
          <w:color w:val="auto"/>
          <w:spacing w:val="0"/>
          <w:w w:val="100"/>
          <w:szCs w:val="21"/>
          <w:highlight w:val="none"/>
        </w:rPr>
        <w:t xml:space="preserve"> 4706.1</w:t>
      </w:r>
      <w:r>
        <w:rPr>
          <w:rFonts w:hint="eastAsia" w:cs="Times New Roman"/>
          <w:color w:val="auto"/>
          <w:spacing w:val="0"/>
          <w:w w:val="100"/>
          <w:szCs w:val="21"/>
          <w:highlight w:val="none"/>
        </w:rPr>
        <w:t xml:space="preserve"> </w:t>
      </w:r>
      <w:r>
        <w:rPr>
          <w:rFonts w:cs="Times New Roman"/>
          <w:color w:val="auto"/>
          <w:spacing w:val="0"/>
          <w:w w:val="100"/>
          <w:szCs w:val="21"/>
          <w:highlight w:val="none"/>
        </w:rPr>
        <w:t>家用和类似用途电器的安全 第</w:t>
      </w:r>
      <w:r>
        <w:rPr>
          <w:rFonts w:hint="eastAsia" w:cs="Times New Roman"/>
          <w:color w:val="auto"/>
          <w:spacing w:val="0"/>
          <w:w w:val="100"/>
          <w:szCs w:val="21"/>
          <w:highlight w:val="none"/>
          <w:lang w:val="en-US" w:eastAsia="zh-CN"/>
        </w:rPr>
        <w:t>1</w:t>
      </w:r>
      <w:r>
        <w:rPr>
          <w:rFonts w:cs="Times New Roman"/>
          <w:color w:val="auto"/>
          <w:spacing w:val="0"/>
          <w:w w:val="100"/>
          <w:szCs w:val="21"/>
          <w:highlight w:val="none"/>
        </w:rPr>
        <w:t>部分 通用要求</w:t>
      </w:r>
    </w:p>
    <w:p>
      <w:pPr>
        <w:widowControl/>
        <w:ind w:left="420"/>
        <w:rPr>
          <w:rFonts w:cs="Times New Roman"/>
          <w:color w:val="auto"/>
          <w:spacing w:val="0"/>
          <w:w w:val="100"/>
          <w:szCs w:val="21"/>
          <w:highlight w:val="none"/>
        </w:rPr>
      </w:pPr>
      <w:r>
        <w:rPr>
          <w:rFonts w:hint="eastAsia" w:cs="Times New Roman"/>
          <w:color w:val="auto"/>
          <w:spacing w:val="0"/>
          <w:w w:val="100"/>
          <w:szCs w:val="21"/>
          <w:highlight w:val="none"/>
        </w:rPr>
        <w:t>GB/T 4706.7 家用和类似用途电器的安全 第7部分：真空吸尘器和吸水式清洁器具的特殊要求</w:t>
      </w:r>
    </w:p>
    <w:p>
      <w:pPr>
        <w:widowControl/>
        <w:ind w:left="0" w:leftChars="0" w:firstLine="420" w:firstLineChars="200"/>
        <w:rPr>
          <w:rFonts w:cs="Times New Roman"/>
          <w:color w:val="auto"/>
          <w:spacing w:val="0"/>
          <w:w w:val="100"/>
          <w:szCs w:val="21"/>
          <w:highlight w:val="none"/>
        </w:rPr>
      </w:pPr>
      <w:bookmarkStart w:id="11" w:name="OLE_LINK2"/>
      <w:r>
        <w:rPr>
          <w:rFonts w:hint="eastAsia" w:cs="Times New Roman"/>
          <w:color w:val="auto"/>
          <w:spacing w:val="0"/>
          <w:w w:val="100"/>
          <w:szCs w:val="21"/>
          <w:highlight w:val="none"/>
        </w:rPr>
        <w:t>GB/T 4857.5 包装 运输包装件 跌落试验方法</w:t>
      </w:r>
    </w:p>
    <w:p>
      <w:pPr>
        <w:widowControl/>
        <w:ind w:left="0" w:leftChars="0" w:firstLine="420" w:firstLineChars="200"/>
        <w:rPr>
          <w:rFonts w:cs="Times New Roman"/>
          <w:color w:val="auto"/>
          <w:spacing w:val="0"/>
          <w:w w:val="100"/>
          <w:szCs w:val="21"/>
          <w:highlight w:val="none"/>
        </w:rPr>
      </w:pPr>
      <w:r>
        <w:rPr>
          <w:rFonts w:hint="eastAsia" w:cs="Times New Roman"/>
          <w:color w:val="auto"/>
          <w:spacing w:val="0"/>
          <w:w w:val="100"/>
          <w:szCs w:val="21"/>
          <w:highlight w:val="none"/>
        </w:rPr>
        <w:t>GB/T 4857.7</w:t>
      </w:r>
      <w:bookmarkEnd w:id="11"/>
      <w:r>
        <w:rPr>
          <w:rFonts w:hint="eastAsia" w:cs="Times New Roman"/>
          <w:color w:val="auto"/>
          <w:spacing w:val="0"/>
          <w:w w:val="100"/>
          <w:szCs w:val="21"/>
          <w:highlight w:val="none"/>
        </w:rPr>
        <w:t xml:space="preserve"> 包装 运输包装件基本试验 第7部分：正弦定频振动试验方法</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GB/T 5296.2</w:t>
      </w:r>
      <w:r>
        <w:rPr>
          <w:rFonts w:hint="eastAsia" w:cs="Times New Roman"/>
          <w:color w:val="auto"/>
          <w:spacing w:val="0"/>
          <w:w w:val="100"/>
          <w:szCs w:val="21"/>
          <w:highlight w:val="none"/>
        </w:rPr>
        <w:t xml:space="preserve"> </w:t>
      </w:r>
      <w:r>
        <w:rPr>
          <w:rFonts w:cs="Times New Roman"/>
          <w:color w:val="auto"/>
          <w:spacing w:val="0"/>
          <w:w w:val="100"/>
          <w:szCs w:val="21"/>
          <w:highlight w:val="none"/>
        </w:rPr>
        <w:t>消费品使用说明 第2部分：家用和类似用途电器</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 17625.1</w:t>
      </w:r>
      <w:r>
        <w:rPr>
          <w:rFonts w:hint="eastAsia" w:cs="Times New Roman"/>
          <w:color w:val="auto"/>
          <w:spacing w:val="0"/>
          <w:w w:val="100"/>
          <w:szCs w:val="21"/>
          <w:highlight w:val="none"/>
        </w:rPr>
        <w:t xml:space="preserve"> </w:t>
      </w:r>
      <w:r>
        <w:rPr>
          <w:rFonts w:cs="Times New Roman"/>
          <w:color w:val="auto"/>
          <w:spacing w:val="0"/>
          <w:w w:val="100"/>
          <w:szCs w:val="21"/>
          <w:highlight w:val="none"/>
        </w:rPr>
        <w:t>电磁兼容限值谐波电流发射限值（设备每相输入电流≤16A）</w:t>
      </w:r>
    </w:p>
    <w:p>
      <w:pPr>
        <w:widowControl/>
        <w:ind w:left="42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GB/T 21551.2 家用和类似用途电器的抗菌、除菌、净化功能 第2部分：抗菌材料的特殊要求</w:t>
      </w:r>
    </w:p>
    <w:p>
      <w:pPr>
        <w:widowControl/>
        <w:ind w:left="420"/>
        <w:rPr>
          <w:rFonts w:cs="Times New Roman"/>
          <w:color w:val="FF0000"/>
          <w:szCs w:val="21"/>
        </w:rPr>
      </w:pPr>
      <w:r>
        <w:rPr>
          <w:rFonts w:cs="Times New Roman"/>
          <w:color w:val="FF0000"/>
          <w:szCs w:val="21"/>
        </w:rPr>
        <w:t>GB/T 26125 电子电气产品 六种限用物质（铅、汞、镉、六价铬、多溴联苯和多溴二苯醚）的测定</w:t>
      </w:r>
    </w:p>
    <w:p>
      <w:pPr>
        <w:widowControl/>
        <w:ind w:left="420"/>
        <w:rPr>
          <w:rFonts w:hint="default" w:cstheme="minorBidi"/>
          <w:color w:val="auto"/>
          <w:spacing w:val="0"/>
          <w:w w:val="100"/>
          <w:sz w:val="21"/>
          <w:highlight w:val="none"/>
          <w:lang w:val="en-US" w:eastAsia="zh-CN" w:bidi="ar-SA"/>
        </w:rPr>
      </w:pPr>
      <w:r>
        <w:rPr>
          <w:rFonts w:cs="Times New Roman"/>
          <w:color w:val="FF0000"/>
          <w:szCs w:val="21"/>
        </w:rPr>
        <w:t>GB/T 26572 电子电气产品中限用物质的限量要求</w:t>
      </w:r>
    </w:p>
    <w:p>
      <w:pPr>
        <w:widowControl/>
        <w:ind w:left="420"/>
        <w:rPr>
          <w:rFonts w:cs="Times New Roman"/>
          <w:color w:val="auto"/>
          <w:spacing w:val="0"/>
          <w:w w:val="100"/>
          <w:szCs w:val="21"/>
          <w:highlight w:val="none"/>
        </w:rPr>
      </w:pPr>
      <w:r>
        <w:rPr>
          <w:rFonts w:hint="eastAsia" w:cs="Times New Roman"/>
          <w:color w:val="auto"/>
          <w:spacing w:val="0"/>
          <w:w w:val="100"/>
          <w:szCs w:val="21"/>
          <w:highlight w:val="none"/>
        </w:rPr>
        <w:t>GB 31241 便携式电子产品用锂离子电池和电池组　安全技术规范</w:t>
      </w:r>
    </w:p>
    <w:p>
      <w:pPr>
        <w:widowControl/>
        <w:ind w:left="420"/>
        <w:rPr>
          <w:rFonts w:cs="Times New Roman"/>
          <w:color w:val="auto"/>
          <w:spacing w:val="0"/>
          <w:w w:val="100"/>
          <w:szCs w:val="21"/>
          <w:highlight w:val="none"/>
        </w:rPr>
      </w:pPr>
      <w:r>
        <w:rPr>
          <w:rFonts w:hint="eastAsia" w:cs="Times New Roman"/>
          <w:color w:val="auto"/>
          <w:spacing w:val="0"/>
          <w:w w:val="100"/>
          <w:szCs w:val="21"/>
          <w:highlight w:val="none"/>
        </w:rPr>
        <w:t>QB/T 4986 家用和类似用途电器电磁场的安全评价和测量方法</w:t>
      </w:r>
      <w:r>
        <w:rPr>
          <w:rFonts w:cs="Times New Roman"/>
          <w:color w:val="auto"/>
          <w:spacing w:val="0"/>
          <w:w w:val="100"/>
          <w:szCs w:val="21"/>
          <w:highlight w:val="none"/>
        </w:rPr>
        <w:t xml:space="preserve"> </w:t>
      </w:r>
    </w:p>
    <w:bookmarkEnd w:id="10"/>
    <w:p>
      <w:pPr>
        <w:widowControl/>
        <w:ind w:left="420"/>
        <w:rPr>
          <w:rFonts w:hint="default" w:cs="Times New Roman"/>
          <w:color w:val="auto"/>
          <w:spacing w:val="0"/>
          <w:w w:val="100"/>
          <w:szCs w:val="21"/>
          <w:highlight w:val="none"/>
          <w:lang w:val="en-US"/>
        </w:rPr>
      </w:pPr>
      <w:r>
        <w:rPr>
          <w:rFonts w:hint="eastAsia" w:ascii="宋体" w:hAnsi="Times New Roman" w:eastAsia="宋体" w:cstheme="minorBidi"/>
          <w:color w:val="auto"/>
          <w:spacing w:val="0"/>
          <w:w w:val="100"/>
          <w:sz w:val="21"/>
          <w:highlight w:val="none"/>
          <w:lang w:val="en-US" w:eastAsia="zh-CN" w:bidi="ar-SA"/>
        </w:rPr>
        <w:t>QB/T 5363</w:t>
      </w:r>
      <w:bookmarkStart w:id="12" w:name="OLE_LINK28"/>
      <w:r>
        <w:rPr>
          <w:rFonts w:hint="eastAsia" w:cstheme="minorBidi"/>
          <w:color w:val="auto"/>
          <w:spacing w:val="0"/>
          <w:w w:val="100"/>
          <w:sz w:val="21"/>
          <w:highlight w:val="none"/>
          <w:lang w:val="en-US" w:eastAsia="zh-CN" w:bidi="ar-SA"/>
        </w:rPr>
        <w:t>—</w:t>
      </w:r>
      <w:bookmarkEnd w:id="12"/>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 xml:space="preserve"> 除螨机</w:t>
      </w:r>
    </w:p>
    <w:p>
      <w:pPr>
        <w:widowControl/>
        <w:ind w:left="420"/>
        <w:rPr>
          <w:rFonts w:cs="Times New Roman"/>
          <w:color w:val="auto"/>
          <w:spacing w:val="0"/>
          <w:w w:val="100"/>
          <w:szCs w:val="21"/>
          <w:highlight w:val="none"/>
        </w:rPr>
      </w:pPr>
      <w:r>
        <w:rPr>
          <w:rFonts w:hint="eastAsia" w:cs="Times New Roman"/>
          <w:color w:val="auto"/>
          <w:spacing w:val="0"/>
          <w:w w:val="100"/>
          <w:szCs w:val="21"/>
          <w:highlight w:val="none"/>
        </w:rPr>
        <w:t>QB/T 5678</w:t>
      </w:r>
      <w:r>
        <w:rPr>
          <w:rFonts w:hint="eastAsia" w:cstheme="minorBidi"/>
          <w:color w:val="auto"/>
          <w:spacing w:val="0"/>
          <w:w w:val="100"/>
          <w:sz w:val="21"/>
          <w:highlight w:val="none"/>
          <w:lang w:val="en-US" w:eastAsia="zh-CN" w:bidi="ar-SA"/>
        </w:rPr>
        <w:t>—</w:t>
      </w:r>
      <w:r>
        <w:rPr>
          <w:rFonts w:hint="eastAsia" w:cs="Times New Roman"/>
          <w:color w:val="auto"/>
          <w:spacing w:val="0"/>
          <w:w w:val="100"/>
          <w:szCs w:val="21"/>
          <w:highlight w:val="none"/>
        </w:rPr>
        <w:t>2022 家用和类似用途电器待机功率分级评价</w:t>
      </w:r>
    </w:p>
    <w:bookmarkEnd w:id="6"/>
    <w:p>
      <w:pPr>
        <w:pStyle w:val="117"/>
        <w:spacing w:before="312" w:after="312"/>
        <w:rPr>
          <w:color w:val="auto"/>
          <w:spacing w:val="0"/>
          <w:w w:val="100"/>
          <w:highlight w:val="none"/>
        </w:rPr>
      </w:pPr>
      <w:bookmarkStart w:id="13" w:name="_Toc97195093"/>
      <w:bookmarkStart w:id="14" w:name="_Hlk130722279"/>
      <w:r>
        <w:rPr>
          <w:rFonts w:hint="eastAsia"/>
          <w:color w:val="auto"/>
          <w:spacing w:val="0"/>
          <w:w w:val="100"/>
          <w:szCs w:val="21"/>
          <w:highlight w:val="none"/>
        </w:rPr>
        <w:t>术语和定义</w:t>
      </w:r>
      <w:bookmarkEnd w:id="13"/>
    </w:p>
    <w:sdt>
      <w:sdtPr>
        <w:rPr>
          <w:rFonts w:hint="eastAsia"/>
          <w:color w:val="auto"/>
          <w:spacing w:val="0"/>
          <w:w w:val="100"/>
          <w:highlight w:val="none"/>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spacing w:val="0"/>
          <w:w w:val="100"/>
          <w:highlight w:val="none"/>
        </w:rPr>
      </w:sdtEndPr>
      <w:sdtContent>
        <w:p>
          <w:pPr>
            <w:pStyle w:val="23"/>
            <w:ind w:firstLine="420"/>
            <w:rPr>
              <w:color w:val="auto"/>
              <w:spacing w:val="0"/>
              <w:w w:val="100"/>
              <w:highlight w:val="none"/>
            </w:rPr>
          </w:pPr>
          <w:bookmarkStart w:id="15" w:name="_Toc26986532"/>
          <w:bookmarkEnd w:id="15"/>
          <w:bookmarkStart w:id="16" w:name="OLE_LINK7"/>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bookmarkEnd w:id="16"/>
          <w:r>
            <w:rPr>
              <w:rFonts w:hint="eastAsia" w:ascii="宋体" w:hAnsi="Times New Roman" w:eastAsia="宋体" w:cstheme="minorBidi"/>
              <w:color w:val="auto"/>
              <w:spacing w:val="0"/>
              <w:w w:val="100"/>
              <w:sz w:val="21"/>
              <w:highlight w:val="none"/>
              <w:lang w:val="en-US" w:eastAsia="zh-CN" w:bidi="ar-SA"/>
            </w:rPr>
            <w:t>界定的术语和定义适用于本文件。</w:t>
          </w:r>
        </w:p>
      </w:sdtContent>
    </w:sdt>
    <w:p>
      <w:pPr>
        <w:pStyle w:val="119"/>
        <w:keepNext w:val="0"/>
        <w:keepLines w:val="0"/>
        <w:pageBreakBefore w:val="0"/>
        <w:kinsoku/>
        <w:wordWrap/>
        <w:overflowPunct/>
        <w:topLinePunct w:val="0"/>
        <w:autoSpaceDE/>
        <w:autoSpaceDN/>
        <w:bidi w:val="0"/>
        <w:adjustRightInd/>
        <w:snapToGrid/>
        <w:spacing w:beforeLines="0" w:afterLines="0"/>
        <w:textAlignment w:val="auto"/>
        <w:rPr>
          <w:rFonts w:ascii="Times New Roman" w:eastAsia="Times New Roman"/>
          <w:b/>
          <w:color w:val="auto"/>
          <w:spacing w:val="0"/>
          <w:w w:val="100"/>
          <w:highlight w:val="none"/>
        </w:rPr>
      </w:pPr>
      <w:r>
        <w:rPr>
          <w:rFonts w:hint="eastAsia" w:hAnsi="黑体"/>
          <w:color w:val="auto"/>
          <w:spacing w:val="0"/>
          <w:w w:val="100"/>
          <w:szCs w:val="21"/>
          <w:highlight w:val="none"/>
        </w:rPr>
        <w:tab/>
      </w: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firstLine="420" w:firstLineChars="200"/>
        <w:textAlignment w:val="auto"/>
        <w:rPr>
          <w:rFonts w:hint="eastAsia"/>
          <w:color w:val="auto"/>
          <w:spacing w:val="0"/>
          <w:w w:val="100"/>
          <w:highlight w:val="none"/>
        </w:rPr>
      </w:pPr>
      <w:r>
        <w:rPr>
          <w:rFonts w:hint="eastAsia"/>
          <w:color w:val="auto"/>
          <w:spacing w:val="0"/>
          <w:w w:val="100"/>
          <w:highlight w:val="none"/>
        </w:rPr>
        <w:t>除螨机</w:t>
      </w:r>
      <w:r>
        <w:rPr>
          <w:rFonts w:hint="eastAsia"/>
          <w:color w:val="auto"/>
          <w:spacing w:val="0"/>
          <w:w w:val="100"/>
          <w:highlight w:val="none"/>
          <w:lang w:val="en-US" w:eastAsia="zh-CN"/>
        </w:rPr>
        <w:t xml:space="preserve"> </w:t>
      </w:r>
      <w:r>
        <w:rPr>
          <w:rFonts w:hint="eastAsia"/>
          <w:color w:val="auto"/>
          <w:spacing w:val="0"/>
          <w:w w:val="100"/>
          <w:highlight w:val="none"/>
        </w:rPr>
        <w:t>eliminating mites machine</w:t>
      </w:r>
    </w:p>
    <w:p>
      <w:pPr>
        <w:keepNext w:val="0"/>
        <w:keepLines w:val="0"/>
        <w:pageBreakBefore w:val="0"/>
        <w:kinsoku/>
        <w:wordWrap/>
        <w:overflowPunct/>
        <w:topLinePunct w:val="0"/>
        <w:autoSpaceDE/>
        <w:autoSpaceDN/>
        <w:bidi w:val="0"/>
        <w:adjustRightInd/>
        <w:snapToGrid/>
        <w:ind w:firstLine="420"/>
        <w:textAlignment w:val="auto"/>
        <w:rPr>
          <w:rFonts w:hint="eastAsia"/>
          <w:color w:val="auto"/>
          <w:spacing w:val="0"/>
          <w:w w:val="100"/>
          <w:szCs w:val="21"/>
          <w:highlight w:val="none"/>
        </w:rPr>
      </w:pPr>
      <w:r>
        <w:rPr>
          <w:rFonts w:hint="eastAsia"/>
          <w:color w:val="auto"/>
          <w:spacing w:val="0"/>
          <w:w w:val="100"/>
          <w:szCs w:val="21"/>
          <w:highlight w:val="none"/>
        </w:rPr>
        <w:t>主要用于减少或去除螨虫的器具。</w:t>
      </w:r>
    </w:p>
    <w:p>
      <w:pPr>
        <w:pStyle w:val="267"/>
        <w:tabs>
          <w:tab w:val="left" w:pos="850"/>
        </w:tabs>
        <w:rPr>
          <w:color w:val="auto"/>
          <w:spacing w:val="0"/>
          <w:w w:val="100"/>
          <w:szCs w:val="21"/>
          <w:highlight w:val="none"/>
        </w:rPr>
      </w:pPr>
      <w:r>
        <w:rPr>
          <w:rFonts w:hint="eastAsia"/>
          <w:color w:val="auto"/>
          <w:spacing w:val="0"/>
          <w:w w:val="100"/>
          <w:szCs w:val="21"/>
          <w:highlight w:val="none"/>
        </w:rPr>
        <w:t>螨虫属节肢动物门、蛛形纲、蜱螨亚纲的一类体型微小的动物，身体成小球形或长形等，虫体基本结构分为颚体与躯体两部分，成虫和若虫阶段有四对足，幼虫有三对足。。</w:t>
      </w:r>
    </w:p>
    <w:p>
      <w:pPr>
        <w:ind w:firstLine="420"/>
        <w:rPr>
          <w:color w:val="auto"/>
          <w:spacing w:val="0"/>
          <w:w w:val="100"/>
          <w:szCs w:val="21"/>
          <w:highlight w:val="none"/>
        </w:rPr>
      </w:pPr>
      <w:bookmarkStart w:id="17" w:name="OLE_LINK5"/>
      <w:r>
        <w:rPr>
          <w:rFonts w:hint="eastAsia"/>
          <w:color w:val="auto"/>
          <w:spacing w:val="0"/>
          <w:w w:val="100"/>
          <w:szCs w:val="21"/>
          <w:highlight w:val="none"/>
        </w:rPr>
        <w:t>[来源：</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imes New Roman"/>
          <w:color w:val="auto"/>
          <w:spacing w:val="0"/>
          <w:w w:val="100"/>
          <w:szCs w:val="21"/>
          <w:highlight w:val="none"/>
        </w:rPr>
        <w:t>，3.1</w:t>
      </w:r>
      <w:r>
        <w:rPr>
          <w:rFonts w:hint="eastAsia"/>
          <w:color w:val="auto"/>
          <w:spacing w:val="0"/>
          <w:w w:val="100"/>
          <w:szCs w:val="21"/>
          <w:highlight w:val="none"/>
        </w:rPr>
        <w:t>]</w:t>
      </w:r>
    </w:p>
    <w:bookmarkEnd w:id="17"/>
    <w:p>
      <w:pPr>
        <w:pStyle w:val="117"/>
        <w:spacing w:before="312" w:after="312"/>
        <w:rPr>
          <w:color w:val="auto"/>
          <w:spacing w:val="0"/>
          <w:w w:val="100"/>
          <w:highlight w:val="none"/>
        </w:rPr>
      </w:pPr>
      <w:r>
        <w:rPr>
          <w:color w:val="auto"/>
          <w:spacing w:val="0"/>
          <w:w w:val="100"/>
          <w:highlight w:val="none"/>
        </w:rPr>
        <w:t>分类</w:t>
      </w:r>
      <w:r>
        <w:rPr>
          <w:rFonts w:hint="eastAsia"/>
          <w:color w:val="auto"/>
          <w:spacing w:val="0"/>
          <w:w w:val="100"/>
          <w:highlight w:val="none"/>
        </w:rPr>
        <w:t>与命名</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分类与型号命名</w:t>
      </w:r>
    </w:p>
    <w:p>
      <w:pPr>
        <w:pStyle w:val="23"/>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按</w:t>
      </w:r>
      <w:bookmarkStart w:id="18" w:name="OLE_LINK4"/>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w:t>
      </w:r>
      <w:bookmarkEnd w:id="18"/>
      <w:r>
        <w:rPr>
          <w:rFonts w:hint="eastAsia" w:cstheme="minorBidi"/>
          <w:color w:val="auto"/>
          <w:spacing w:val="0"/>
          <w:w w:val="100"/>
          <w:sz w:val="21"/>
          <w:highlight w:val="none"/>
          <w:lang w:val="en-US" w:eastAsia="zh-CN" w:bidi="ar-SA"/>
        </w:rPr>
        <w:t>第4章的规定。</w:t>
      </w:r>
    </w:p>
    <w:p>
      <w:pPr>
        <w:pStyle w:val="119"/>
        <w:spacing w:before="156" w:after="156"/>
        <w:rPr>
          <w:spacing w:val="0"/>
          <w:w w:val="100"/>
        </w:rPr>
      </w:pPr>
      <w:r>
        <w:rPr>
          <w:rFonts w:hint="eastAsia"/>
          <w:spacing w:val="0"/>
          <w:w w:val="100"/>
          <w:lang w:eastAsia="zh-CN"/>
        </w:rPr>
        <w:t>正常</w:t>
      </w:r>
      <w:r>
        <w:rPr>
          <w:spacing w:val="0"/>
          <w:w w:val="100"/>
        </w:rPr>
        <w:t>使用</w:t>
      </w:r>
      <w:r>
        <w:rPr>
          <w:rFonts w:hint="eastAsia"/>
          <w:spacing w:val="0"/>
          <w:w w:val="100"/>
          <w:lang w:eastAsia="zh-CN"/>
        </w:rPr>
        <w:t>条件</w:t>
      </w:r>
    </w:p>
    <w:p>
      <w:pPr>
        <w:pStyle w:val="131"/>
        <w:widowControl w:val="0"/>
        <w:numPr>
          <w:ilvl w:val="2"/>
          <w:numId w:val="0"/>
        </w:numPr>
        <w:ind w:leftChars="0" w:firstLine="420" w:firstLineChars="200"/>
        <w:rPr>
          <w:rFonts w:hint="eastAsia"/>
          <w:color w:val="auto"/>
          <w:spacing w:val="0"/>
          <w:w w:val="100"/>
          <w:highlight w:val="none"/>
          <w:lang w:eastAsia="zh-CN"/>
        </w:rPr>
      </w:pPr>
      <w:r>
        <w:rPr>
          <w:rFonts w:hint="eastAsia"/>
          <w:color w:val="auto"/>
          <w:spacing w:val="0"/>
          <w:w w:val="100"/>
          <w:highlight w:val="none"/>
          <w:lang w:eastAsia="zh-CN"/>
        </w:rPr>
        <w:t>除螨机在下列条件下应能正常工作：</w:t>
      </w:r>
    </w:p>
    <w:p>
      <w:pPr>
        <w:pStyle w:val="246"/>
        <w:numPr>
          <w:ilvl w:val="0"/>
          <w:numId w:val="24"/>
        </w:numPr>
        <w:jc w:val="left"/>
        <w:rPr>
          <w:rFonts w:hint="eastAsia"/>
          <w:color w:val="auto"/>
          <w:spacing w:val="0"/>
          <w:w w:val="100"/>
          <w:szCs w:val="21"/>
          <w:highlight w:val="none"/>
          <w:lang w:eastAsia="zh-CN"/>
        </w:rPr>
      </w:pPr>
      <w:r>
        <w:rPr>
          <w:rFonts w:hint="eastAsia"/>
          <w:color w:val="auto"/>
          <w:spacing w:val="0"/>
          <w:w w:val="100"/>
          <w:szCs w:val="21"/>
          <w:highlight w:val="none"/>
          <w:lang w:eastAsia="zh-CN"/>
        </w:rPr>
        <w:t>环境温度 0</w:t>
      </w:r>
      <w:r>
        <w:rPr>
          <w:rFonts w:hint="eastAsia"/>
          <w:color w:val="auto"/>
          <w:spacing w:val="0"/>
          <w:w w:val="100"/>
          <w:szCs w:val="21"/>
          <w:highlight w:val="none"/>
          <w:lang w:val="en-US" w:eastAsia="zh-CN"/>
        </w:rPr>
        <w:t xml:space="preserve"> </w:t>
      </w:r>
      <w:r>
        <w:rPr>
          <w:rFonts w:hint="eastAsia"/>
          <w:color w:val="auto"/>
          <w:spacing w:val="0"/>
          <w:w w:val="100"/>
          <w:szCs w:val="21"/>
          <w:highlight w:val="none"/>
          <w:lang w:eastAsia="zh-CN"/>
        </w:rPr>
        <w:t>℃</w:t>
      </w:r>
      <w:bookmarkStart w:id="19" w:name="OLE_LINK33"/>
      <w:r>
        <w:rPr>
          <w:rFonts w:hint="eastAsia" w:ascii="宋体" w:hAnsi="宋体" w:eastAsia="宋体" w:cs="宋体"/>
          <w:color w:val="auto"/>
          <w:spacing w:val="0"/>
          <w:w w:val="100"/>
          <w:sz w:val="21"/>
          <w:szCs w:val="21"/>
        </w:rPr>
        <w:t>～</w:t>
      </w:r>
      <w:bookmarkEnd w:id="19"/>
      <w:r>
        <w:rPr>
          <w:rFonts w:hint="eastAsia"/>
          <w:color w:val="auto"/>
          <w:spacing w:val="0"/>
          <w:w w:val="100"/>
          <w:szCs w:val="21"/>
          <w:highlight w:val="none"/>
          <w:lang w:eastAsia="zh-CN"/>
        </w:rPr>
        <w:t>40</w:t>
      </w:r>
      <w:r>
        <w:rPr>
          <w:rFonts w:hint="eastAsia"/>
          <w:color w:val="auto"/>
          <w:spacing w:val="0"/>
          <w:w w:val="100"/>
          <w:szCs w:val="21"/>
          <w:highlight w:val="none"/>
          <w:lang w:val="en-US" w:eastAsia="zh-CN"/>
        </w:rPr>
        <w:t xml:space="preserve"> </w:t>
      </w:r>
      <w:r>
        <w:rPr>
          <w:rFonts w:hint="eastAsia"/>
          <w:color w:val="auto"/>
          <w:spacing w:val="0"/>
          <w:w w:val="100"/>
          <w:szCs w:val="21"/>
          <w:highlight w:val="none"/>
          <w:lang w:eastAsia="zh-CN"/>
        </w:rPr>
        <w:t>℃；</w:t>
      </w:r>
    </w:p>
    <w:p>
      <w:pPr>
        <w:pStyle w:val="246"/>
        <w:numPr>
          <w:ilvl w:val="0"/>
          <w:numId w:val="24"/>
        </w:numPr>
        <w:jc w:val="left"/>
        <w:rPr>
          <w:rFonts w:hint="eastAsia"/>
          <w:color w:val="auto"/>
          <w:spacing w:val="0"/>
          <w:w w:val="100"/>
          <w:szCs w:val="21"/>
          <w:highlight w:val="none"/>
          <w:lang w:eastAsia="zh-CN"/>
        </w:rPr>
      </w:pPr>
      <w:r>
        <w:rPr>
          <w:rFonts w:hint="eastAsia"/>
          <w:color w:val="auto"/>
          <w:spacing w:val="0"/>
          <w:w w:val="100"/>
          <w:szCs w:val="21"/>
          <w:highlight w:val="none"/>
          <w:lang w:eastAsia="zh-CN"/>
        </w:rPr>
        <w:t>相对湿度为≤80％；</w:t>
      </w:r>
    </w:p>
    <w:p>
      <w:pPr>
        <w:pStyle w:val="246"/>
        <w:numPr>
          <w:ilvl w:val="0"/>
          <w:numId w:val="24"/>
        </w:numPr>
        <w:jc w:val="left"/>
        <w:rPr>
          <w:rFonts w:hint="eastAsia"/>
          <w:color w:val="auto"/>
          <w:spacing w:val="0"/>
          <w:w w:val="100"/>
          <w:highlight w:val="none"/>
          <w:lang w:eastAsia="zh-CN"/>
        </w:rPr>
      </w:pPr>
      <w:r>
        <w:rPr>
          <w:rFonts w:hint="eastAsia"/>
          <w:color w:val="auto"/>
          <w:spacing w:val="0"/>
          <w:w w:val="100"/>
          <w:szCs w:val="21"/>
          <w:highlight w:val="none"/>
          <w:lang w:eastAsia="zh-CN"/>
        </w:rPr>
        <w:t>周围</w:t>
      </w:r>
      <w:r>
        <w:rPr>
          <w:rFonts w:hint="eastAsia"/>
          <w:color w:val="auto"/>
          <w:spacing w:val="0"/>
          <w:w w:val="100"/>
          <w:highlight w:val="none"/>
          <w:lang w:eastAsia="zh-CN"/>
        </w:rPr>
        <w:t>空气中无易燃、易爆、腐蚀性气体和导电尘埃、无剧烈震动等。</w:t>
      </w:r>
    </w:p>
    <w:p>
      <w:pPr>
        <w:pStyle w:val="117"/>
        <w:spacing w:before="312" w:after="312"/>
        <w:rPr>
          <w:color w:val="auto"/>
          <w:spacing w:val="0"/>
          <w:w w:val="100"/>
          <w:highlight w:val="none"/>
        </w:rPr>
      </w:pPr>
      <w:r>
        <w:rPr>
          <w:color w:val="auto"/>
          <w:spacing w:val="0"/>
          <w:w w:val="100"/>
          <w:highlight w:val="none"/>
        </w:rPr>
        <w:t>要求</w:t>
      </w:r>
    </w:p>
    <w:p>
      <w:pPr>
        <w:pStyle w:val="119"/>
        <w:spacing w:before="156" w:after="156"/>
        <w:rPr>
          <w:color w:val="auto"/>
          <w:spacing w:val="0"/>
          <w:w w:val="100"/>
          <w:highlight w:val="none"/>
        </w:rPr>
      </w:pPr>
      <w:bookmarkStart w:id="20" w:name="OLE_LINK26"/>
      <w:r>
        <w:rPr>
          <w:rFonts w:hint="eastAsia"/>
          <w:color w:val="auto"/>
          <w:spacing w:val="0"/>
          <w:w w:val="100"/>
          <w:highlight w:val="none"/>
        </w:rPr>
        <w:t>外观</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产品应无开裂、变形、生锈、受热变色、熔胶等外观不良现象。</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主要表面上塑胶制品的表面应光滑、色泽均匀，不得有气泡、斑点及明显划痕、污物等缺陷。</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各外观零件颜色符合指定要求，整机配色符合指定要求，同批产品颜色无明显色差。</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油漆件的表面漆膜必须平整光亮、色泽均匀，漆层牢固，主要表面无明显流漆、皱纹、沙粒和脱落等缺陷。</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电镀件主要表面应光滑细密，色泽均匀，膜厚度达到要求，不得有斑点、针孔、气泡和脱镀。</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丝印文字、图案清晰正确，无欠缺、拖磨、油墨飞溅、划痕，颜色、附着力达到要求。</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镭雕图案完整、无明显的镭线条间隙、烧焦等不良；如有透光，透光应均匀。</w:t>
      </w:r>
    </w:p>
    <w:p>
      <w:pPr>
        <w:pStyle w:val="131"/>
        <w:widowControl w:val="0"/>
        <w:ind w:left="0" w:leftChars="0" w:firstLine="0" w:firstLineChars="0"/>
        <w:rPr>
          <w:rFonts w:hint="eastAsia"/>
          <w:color w:val="auto"/>
          <w:spacing w:val="0"/>
          <w:w w:val="100"/>
          <w:highlight w:val="none"/>
          <w:lang w:eastAsia="zh-CN"/>
        </w:rPr>
      </w:pPr>
      <w:r>
        <w:rPr>
          <w:rFonts w:hint="eastAsia"/>
          <w:color w:val="auto"/>
          <w:spacing w:val="0"/>
          <w:w w:val="100"/>
          <w:highlight w:val="none"/>
          <w:lang w:eastAsia="zh-CN"/>
        </w:rPr>
        <w:t>各固定零件、部件之间间隙应≤0.15</w:t>
      </w:r>
      <w:r>
        <w:rPr>
          <w:rFonts w:hint="eastAsia"/>
          <w:color w:val="auto"/>
          <w:spacing w:val="0"/>
          <w:w w:val="100"/>
          <w:highlight w:val="none"/>
          <w:lang w:val="en-US" w:eastAsia="zh-CN"/>
        </w:rPr>
        <w:t xml:space="preserve"> </w:t>
      </w:r>
      <w:r>
        <w:rPr>
          <w:rFonts w:hint="eastAsia"/>
          <w:color w:val="auto"/>
          <w:spacing w:val="0"/>
          <w:w w:val="100"/>
          <w:highlight w:val="none"/>
          <w:lang w:eastAsia="zh-CN"/>
        </w:rPr>
        <w:t>mm；缝隙均匀度（最大缝隙与最小缝隙之差）应≤0.1</w:t>
      </w:r>
      <w:r>
        <w:rPr>
          <w:rFonts w:hint="eastAsia"/>
          <w:color w:val="auto"/>
          <w:spacing w:val="0"/>
          <w:w w:val="100"/>
          <w:highlight w:val="none"/>
          <w:lang w:val="en-US" w:eastAsia="zh-CN"/>
        </w:rPr>
        <w:t xml:space="preserve"> </w:t>
      </w:r>
      <w:r>
        <w:rPr>
          <w:rFonts w:hint="eastAsia"/>
          <w:color w:val="auto"/>
          <w:spacing w:val="0"/>
          <w:w w:val="100"/>
          <w:highlight w:val="none"/>
          <w:lang w:eastAsia="zh-CN"/>
        </w:rPr>
        <w:t>mm。</w:t>
      </w:r>
    </w:p>
    <w:p>
      <w:pPr>
        <w:pStyle w:val="119"/>
        <w:spacing w:before="156" w:after="156"/>
        <w:rPr>
          <w:color w:val="auto"/>
          <w:spacing w:val="0"/>
          <w:w w:val="100"/>
          <w:highlight w:val="none"/>
        </w:rPr>
      </w:pPr>
      <w:bookmarkStart w:id="21" w:name="OLE_LINK15"/>
      <w:bookmarkStart w:id="22" w:name="OLE_LINK31"/>
      <w:r>
        <w:rPr>
          <w:color w:val="auto"/>
          <w:spacing w:val="0"/>
          <w:w w:val="100"/>
          <w:highlight w:val="none"/>
        </w:rPr>
        <w:t>安全</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电气安全</w:t>
      </w:r>
    </w:p>
    <w:p>
      <w:pPr>
        <w:pStyle w:val="23"/>
        <w:rPr>
          <w:rFonts w:hint="eastAsia"/>
          <w:color w:val="auto"/>
          <w:spacing w:val="0"/>
          <w:w w:val="100"/>
          <w:highlight w:val="none"/>
          <w:lang w:eastAsia="zh-CN"/>
        </w:rPr>
      </w:pPr>
      <w:r>
        <w:rPr>
          <w:rFonts w:hint="eastAsia"/>
          <w:color w:val="auto"/>
          <w:spacing w:val="0"/>
          <w:w w:val="100"/>
          <w:highlight w:val="none"/>
        </w:rPr>
        <w:t>应符合</w:t>
      </w:r>
      <w:r>
        <w:rPr>
          <w:rFonts w:hint="eastAsia"/>
          <w:color w:val="auto"/>
          <w:spacing w:val="0"/>
          <w:w w:val="100"/>
          <w:highlight w:val="none"/>
          <w:lang w:val="en-US" w:eastAsia="zh-CN"/>
        </w:rPr>
        <w:t>G</w:t>
      </w:r>
      <w:r>
        <w:rPr>
          <w:rFonts w:hint="eastAsia"/>
          <w:color w:val="auto"/>
          <w:spacing w:val="0"/>
          <w:w w:val="100"/>
          <w:highlight w:val="none"/>
        </w:rPr>
        <w:t>B</w:t>
      </w:r>
      <w:r>
        <w:rPr>
          <w:rFonts w:hint="eastAsia"/>
          <w:color w:val="auto"/>
          <w:spacing w:val="0"/>
          <w:w w:val="100"/>
          <w:highlight w:val="none"/>
          <w:lang w:val="en-US" w:eastAsia="zh-CN"/>
        </w:rPr>
        <w:t>/T</w:t>
      </w:r>
      <w:r>
        <w:rPr>
          <w:rFonts w:hint="eastAsia"/>
          <w:color w:val="auto"/>
          <w:spacing w:val="0"/>
          <w:w w:val="100"/>
          <w:highlight w:val="none"/>
        </w:rPr>
        <w:t xml:space="preserve"> 4706.1和GB</w:t>
      </w:r>
      <w:r>
        <w:rPr>
          <w:rFonts w:hint="eastAsia"/>
          <w:color w:val="auto"/>
          <w:spacing w:val="0"/>
          <w:w w:val="100"/>
          <w:highlight w:val="none"/>
          <w:lang w:val="en-US" w:eastAsia="zh-CN"/>
        </w:rPr>
        <w:t>/T</w:t>
      </w:r>
      <w:r>
        <w:rPr>
          <w:rFonts w:hint="eastAsia"/>
          <w:color w:val="auto"/>
          <w:spacing w:val="0"/>
          <w:w w:val="100"/>
          <w:highlight w:val="none"/>
        </w:rPr>
        <w:t xml:space="preserve"> 4706.7的要求</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电磁兼容</w:t>
      </w:r>
      <w:r>
        <w:rPr>
          <w:rFonts w:hint="eastAsia"/>
          <w:color w:val="auto"/>
          <w:spacing w:val="0"/>
          <w:w w:val="100"/>
          <w:highlight w:val="none"/>
          <w:lang w:eastAsia="zh-CN"/>
        </w:rPr>
        <w:t>性</w:t>
      </w:r>
    </w:p>
    <w:p>
      <w:pPr>
        <w:pStyle w:val="23"/>
        <w:rPr>
          <w:rFonts w:hint="eastAsia" w:eastAsia="宋体"/>
          <w:color w:val="auto"/>
          <w:spacing w:val="0"/>
          <w:w w:val="100"/>
          <w:highlight w:val="none"/>
          <w:lang w:eastAsia="zh-CN"/>
        </w:rPr>
      </w:pPr>
      <w:r>
        <w:rPr>
          <w:rFonts w:hint="eastAsia"/>
          <w:color w:val="auto"/>
          <w:spacing w:val="0"/>
          <w:w w:val="100"/>
          <w:highlight w:val="none"/>
          <w:lang w:val="en-US" w:eastAsia="zh-CN"/>
        </w:rPr>
        <w:t xml:space="preserve">应符合GB </w:t>
      </w:r>
      <w:r>
        <w:rPr>
          <w:rFonts w:hint="eastAsia"/>
          <w:color w:val="auto"/>
          <w:spacing w:val="0"/>
          <w:w w:val="100"/>
          <w:highlight w:val="none"/>
        </w:rPr>
        <w:t>4343.1和GB 17625</w:t>
      </w:r>
      <w:r>
        <w:rPr>
          <w:rFonts w:hint="eastAsia"/>
          <w:color w:val="auto"/>
          <w:spacing w:val="0"/>
          <w:w w:val="100"/>
          <w:highlight w:val="none"/>
          <w:lang w:val="en-US" w:eastAsia="zh-CN"/>
        </w:rPr>
        <w:t>.</w:t>
      </w:r>
      <w:r>
        <w:rPr>
          <w:rFonts w:hint="eastAsia"/>
          <w:color w:val="auto"/>
          <w:spacing w:val="0"/>
          <w:w w:val="100"/>
          <w:highlight w:val="none"/>
        </w:rPr>
        <w:t>1的要求</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电磁场辐射</w:t>
      </w:r>
    </w:p>
    <w:p>
      <w:pPr>
        <w:pStyle w:val="23"/>
        <w:rPr>
          <w:rFonts w:hint="eastAsia"/>
          <w:color w:val="auto"/>
          <w:spacing w:val="0"/>
          <w:w w:val="100"/>
          <w:highlight w:val="none"/>
          <w:lang w:eastAsia="zh-CN"/>
        </w:rPr>
      </w:pPr>
      <w:r>
        <w:rPr>
          <w:rFonts w:hint="eastAsia"/>
          <w:color w:val="auto"/>
          <w:spacing w:val="0"/>
          <w:w w:val="100"/>
          <w:highlight w:val="none"/>
        </w:rPr>
        <w:t>应符合QB/T</w:t>
      </w:r>
      <w:r>
        <w:rPr>
          <w:rFonts w:hint="eastAsia"/>
          <w:color w:val="auto"/>
          <w:spacing w:val="0"/>
          <w:w w:val="100"/>
          <w:highlight w:val="none"/>
          <w:lang w:val="en-US" w:eastAsia="zh-CN"/>
        </w:rPr>
        <w:t xml:space="preserve"> </w:t>
      </w:r>
      <w:r>
        <w:rPr>
          <w:rFonts w:hint="eastAsia"/>
          <w:color w:val="auto"/>
          <w:spacing w:val="0"/>
          <w:w w:val="100"/>
          <w:highlight w:val="none"/>
        </w:rPr>
        <w:t>4986的</w:t>
      </w:r>
      <w:r>
        <w:rPr>
          <w:rFonts w:hint="eastAsia"/>
          <w:color w:val="auto"/>
          <w:spacing w:val="0"/>
          <w:w w:val="100"/>
          <w:highlight w:val="none"/>
          <w:lang w:eastAsia="zh-CN"/>
        </w:rPr>
        <w:t>要求。</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有害物质泄</w:t>
      </w:r>
      <w:r>
        <w:rPr>
          <w:rFonts w:hint="eastAsia"/>
          <w:color w:val="auto"/>
          <w:spacing w:val="0"/>
          <w:w w:val="100"/>
          <w:highlight w:val="none"/>
          <w:lang w:eastAsia="zh-CN"/>
        </w:rPr>
        <w:t>漏</w:t>
      </w:r>
    </w:p>
    <w:p>
      <w:pPr>
        <w:pStyle w:val="23"/>
        <w:rPr>
          <w:rFonts w:hint="eastAsia"/>
          <w:color w:val="auto"/>
          <w:spacing w:val="0"/>
          <w:w w:val="100"/>
          <w:highlight w:val="none"/>
          <w:lang w:eastAsia="zh-CN"/>
        </w:rPr>
      </w:pPr>
      <w:r>
        <w:rPr>
          <w:rFonts w:hint="eastAsia"/>
          <w:color w:val="auto"/>
          <w:spacing w:val="0"/>
          <w:w w:val="100"/>
          <w:highlight w:val="none"/>
        </w:rPr>
        <w:t>除螨机本身所产生的有害物质应符合表1的要求</w:t>
      </w:r>
      <w:r>
        <w:rPr>
          <w:rFonts w:hint="eastAsia"/>
          <w:color w:val="auto"/>
          <w:spacing w:val="0"/>
          <w:w w:val="100"/>
          <w:highlight w:val="none"/>
          <w:lang w:eastAsia="zh-CN"/>
        </w:rPr>
        <w:t>。</w:t>
      </w:r>
    </w:p>
    <w:p>
      <w:pPr>
        <w:pStyle w:val="23"/>
        <w:rPr>
          <w:rFonts w:hint="eastAsia"/>
          <w:color w:val="auto"/>
          <w:spacing w:val="0"/>
          <w:w w:val="100"/>
          <w:highlight w:val="none"/>
          <w:lang w:eastAsia="zh-CN"/>
        </w:rPr>
      </w:pPr>
    </w:p>
    <w:p>
      <w:pPr>
        <w:pStyle w:val="208"/>
        <w:tabs>
          <w:tab w:val="left" w:pos="0"/>
        </w:tabs>
        <w:spacing w:before="156" w:after="156"/>
        <w:rPr>
          <w:rFonts w:hint="eastAsia"/>
          <w:color w:val="auto"/>
          <w:spacing w:val="0"/>
          <w:w w:val="100"/>
          <w:highlight w:val="none"/>
        </w:rPr>
      </w:pPr>
      <w:bookmarkStart w:id="23" w:name="OLE_LINK21"/>
      <w:r>
        <w:rPr>
          <w:rFonts w:hint="eastAsia"/>
          <w:color w:val="auto"/>
          <w:spacing w:val="0"/>
          <w:w w:val="100"/>
          <w:highlight w:val="none"/>
        </w:rPr>
        <w:t>除螨机有害物质泄漏要求</w:t>
      </w:r>
    </w:p>
    <w:tbl>
      <w:tblPr>
        <w:tblStyle w:val="18"/>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4"/>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4" w:type="dxa"/>
            <w:tcBorders>
              <w:top w:val="single" w:color="auto" w:sz="12" w:space="0"/>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highlight w:val="none"/>
              </w:rPr>
              <w:t>有害物质</w:t>
            </w:r>
            <w:r>
              <w:rPr>
                <w:rFonts w:hint="eastAsia" w:ascii="宋体" w:hAnsi="宋体" w:eastAsia="宋体" w:cs="宋体"/>
                <w:color w:val="auto"/>
                <w:spacing w:val="0"/>
                <w:w w:val="100"/>
                <w:sz w:val="18"/>
                <w:szCs w:val="18"/>
                <w:highlight w:val="none"/>
                <w:lang w:eastAsia="zh-CN"/>
              </w:rPr>
              <w:t>名称</w:t>
            </w:r>
          </w:p>
        </w:tc>
        <w:tc>
          <w:tcPr>
            <w:tcW w:w="2303" w:type="dxa"/>
            <w:tcBorders>
              <w:top w:val="single" w:color="auto" w:sz="12" w:space="0"/>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154"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right"/>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highlight w:val="none"/>
              </w:rPr>
              <w:t>紫外线强度</w:t>
            </w:r>
            <w:r>
              <w:rPr>
                <w:rFonts w:hint="eastAsia" w:ascii="宋体" w:hAnsi="宋体" w:eastAsia="宋体" w:cs="宋体"/>
                <w:color w:val="auto"/>
                <w:spacing w:val="0"/>
                <w:w w:val="100"/>
                <w:sz w:val="18"/>
                <w:szCs w:val="18"/>
                <w:highlight w:val="none"/>
                <w:lang w:eastAsia="zh-CN"/>
              </w:rPr>
              <w:t>（µ</w:t>
            </w:r>
            <w:r>
              <w:rPr>
                <w:rFonts w:hint="eastAsia" w:ascii="宋体" w:hAnsi="宋体" w:eastAsia="宋体" w:cs="宋体"/>
                <w:color w:val="auto"/>
                <w:spacing w:val="0"/>
                <w:w w:val="100"/>
                <w:sz w:val="18"/>
                <w:szCs w:val="18"/>
                <w:highlight w:val="none"/>
                <w:lang w:val="en-US" w:eastAsia="zh-CN"/>
              </w:rPr>
              <w:t>W/cm</w:t>
            </w:r>
            <w:r>
              <w:rPr>
                <w:rFonts w:hint="eastAsia" w:ascii="宋体" w:hAnsi="宋体" w:eastAsia="宋体" w:cs="宋体"/>
                <w:color w:val="auto"/>
                <w:spacing w:val="0"/>
                <w:w w:val="100"/>
                <w:sz w:val="18"/>
                <w:szCs w:val="18"/>
                <w:highlight w:val="none"/>
                <w:vertAlign w:val="superscript"/>
                <w:lang w:val="en-US" w:eastAsia="zh-CN"/>
              </w:rPr>
              <w:t>2</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rPr>
              <w:t>器具周边5</w:t>
            </w:r>
            <w:r>
              <w:rPr>
                <w:rFonts w:hint="eastAsia" w:ascii="宋体" w:hAnsi="宋体" w:eastAsia="宋体" w:cs="宋体"/>
                <w:color w:val="auto"/>
                <w:spacing w:val="0"/>
                <w:w w:val="100"/>
                <w:sz w:val="18"/>
                <w:szCs w:val="18"/>
                <w:highlight w:val="none"/>
                <w:lang w:val="en-US"/>
              </w:rPr>
              <w:t xml:space="preserve"> </w:t>
            </w:r>
            <w:r>
              <w:rPr>
                <w:rFonts w:hint="eastAsia" w:ascii="宋体" w:hAnsi="宋体" w:eastAsia="宋体" w:cs="宋体"/>
                <w:color w:val="auto"/>
                <w:spacing w:val="0"/>
                <w:w w:val="100"/>
                <w:sz w:val="18"/>
                <w:szCs w:val="18"/>
                <w:highlight w:val="none"/>
              </w:rPr>
              <w:t>c</w:t>
            </w:r>
            <w:r>
              <w:rPr>
                <w:rFonts w:hint="eastAsia" w:ascii="宋体" w:hAnsi="宋体" w:eastAsia="宋体" w:cs="宋体"/>
                <w:color w:val="auto"/>
                <w:spacing w:val="0"/>
                <w:w w:val="100"/>
                <w:sz w:val="18"/>
                <w:szCs w:val="18"/>
                <w:highlight w:val="none"/>
                <w:lang w:val="en-US"/>
              </w:rPr>
              <w:t>m</w:t>
            </w:r>
            <w:r>
              <w:rPr>
                <w:rFonts w:hint="eastAsia" w:ascii="宋体" w:hAnsi="宋体" w:eastAsia="宋体" w:cs="宋体"/>
                <w:color w:val="auto"/>
                <w:spacing w:val="0"/>
                <w:w w:val="100"/>
                <w:sz w:val="18"/>
                <w:szCs w:val="18"/>
                <w:highlight w:val="none"/>
                <w:lang w:val="en-US" w:eastAsia="zh-CN"/>
              </w:rPr>
              <w:t xml:space="preserve">处）  </w:t>
            </w:r>
            <w:r>
              <w:rPr>
                <w:rFonts w:hint="eastAsia" w:hAnsi="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val="en-US" w:eastAsia="zh-CN"/>
              </w:rPr>
              <w:t xml:space="preserve">  </w:t>
            </w:r>
            <w:r>
              <w:rPr>
                <w:rFonts w:hint="eastAsia" w:hAnsi="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t>
            </w:r>
          </w:p>
        </w:tc>
        <w:tc>
          <w:tcPr>
            <w:tcW w:w="2303"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154"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right"/>
              <w:textAlignment w:val="auto"/>
              <w:rPr>
                <w:rFonts w:hint="eastAsia" w:ascii="宋体" w:hAnsi="宋体" w:eastAsia="宋体" w:cs="宋体"/>
                <w:color w:val="auto"/>
                <w:spacing w:val="0"/>
                <w:w w:val="100"/>
                <w:kern w:val="2"/>
                <w:sz w:val="18"/>
                <w:szCs w:val="18"/>
                <w:highlight w:val="none"/>
                <w:lang w:val="en-US" w:eastAsia="zh-CN" w:bidi="ar-SA"/>
              </w:rPr>
            </w:pPr>
            <w:r>
              <w:rPr>
                <w:rFonts w:hint="eastAsia" w:ascii="宋体" w:hAnsi="宋体" w:eastAsia="宋体" w:cs="宋体"/>
                <w:color w:val="auto"/>
                <w:spacing w:val="0"/>
                <w:w w:val="100"/>
                <w:sz w:val="18"/>
                <w:szCs w:val="18"/>
                <w:highlight w:val="none"/>
              </w:rPr>
              <w:t>臭氧浓度</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mg/m</w:t>
            </w:r>
            <w:r>
              <w:rPr>
                <w:rFonts w:hint="eastAsia" w:ascii="宋体" w:hAnsi="宋体" w:eastAsia="宋体" w:cs="宋体"/>
                <w:color w:val="auto"/>
                <w:spacing w:val="0"/>
                <w:w w:val="100"/>
                <w:sz w:val="18"/>
                <w:szCs w:val="18"/>
                <w:highlight w:val="none"/>
                <w:vertAlign w:val="superscript"/>
                <w:lang w:val="en-US" w:eastAsia="zh-CN"/>
              </w:rPr>
              <w:t>3</w:t>
            </w:r>
            <w:r>
              <w:rPr>
                <w:rFonts w:hint="eastAsia" w:ascii="宋体" w:hAnsi="宋体" w:eastAsia="宋体" w:cs="宋体"/>
                <w:color w:val="auto"/>
                <w:spacing w:val="0"/>
                <w:w w:val="100"/>
                <w:sz w:val="18"/>
                <w:szCs w:val="18"/>
                <w:highlight w:val="none"/>
                <w:lang w:val="en-US" w:eastAsia="zh-CN"/>
              </w:rPr>
              <w:t>）（</w:t>
            </w:r>
            <w:r>
              <w:rPr>
                <w:rFonts w:hint="eastAsia" w:ascii="宋体" w:hAnsi="宋体" w:eastAsia="宋体" w:cs="宋体"/>
                <w:color w:val="auto"/>
                <w:spacing w:val="0"/>
                <w:w w:val="100"/>
                <w:sz w:val="18"/>
                <w:szCs w:val="18"/>
                <w:highlight w:val="none"/>
              </w:rPr>
              <w:t>出风口5 cm处</w:t>
            </w:r>
            <w:r>
              <w:rPr>
                <w:rFonts w:hint="eastAsia" w:ascii="宋体" w:hAnsi="宋体" w:eastAsia="宋体" w:cs="宋体"/>
                <w:color w:val="auto"/>
                <w:spacing w:val="0"/>
                <w:w w:val="100"/>
                <w:sz w:val="18"/>
                <w:szCs w:val="18"/>
                <w:highlight w:val="none"/>
                <w:lang w:val="en-US" w:eastAsia="zh-CN"/>
              </w:rPr>
              <w:t>）</w:t>
            </w:r>
            <w:r>
              <w:rPr>
                <w:rFonts w:hint="eastAsia" w:hAnsi="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t>
            </w:r>
          </w:p>
        </w:tc>
        <w:tc>
          <w:tcPr>
            <w:tcW w:w="2303"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154" w:type="dxa"/>
            <w:tcBorders>
              <w:lef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right"/>
              <w:textAlignment w:val="auto"/>
              <w:rPr>
                <w:rFonts w:hint="eastAsia" w:ascii="宋体" w:hAnsi="宋体" w:eastAsia="宋体" w:cs="宋体"/>
                <w:color w:val="auto"/>
                <w:spacing w:val="0"/>
                <w:w w:val="100"/>
                <w:kern w:val="2"/>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rPr>
              <w:t>TVOC（总挥发有机化合物）</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mg/m</w:t>
            </w:r>
            <w:r>
              <w:rPr>
                <w:rFonts w:hint="eastAsia" w:ascii="宋体" w:hAnsi="宋体" w:eastAsia="宋体" w:cs="宋体"/>
                <w:color w:val="auto"/>
                <w:spacing w:val="0"/>
                <w:w w:val="100"/>
                <w:sz w:val="18"/>
                <w:szCs w:val="18"/>
                <w:highlight w:val="none"/>
                <w:vertAlign w:val="superscript"/>
                <w:lang w:val="en-US" w:eastAsia="zh-CN"/>
              </w:rPr>
              <w:t>3</w:t>
            </w:r>
            <w:r>
              <w:rPr>
                <w:rFonts w:hint="eastAsia" w:ascii="宋体" w:hAnsi="宋体" w:eastAsia="宋体" w:cs="宋体"/>
                <w:color w:val="auto"/>
                <w:spacing w:val="0"/>
                <w:w w:val="100"/>
                <w:sz w:val="18"/>
                <w:szCs w:val="18"/>
                <w:highlight w:val="none"/>
                <w:lang w:val="en-US" w:eastAsia="zh-CN"/>
              </w:rPr>
              <w:t>）（</w:t>
            </w:r>
            <w:r>
              <w:rPr>
                <w:rFonts w:hint="eastAsia" w:ascii="宋体" w:hAnsi="宋体" w:eastAsia="宋体" w:cs="宋体"/>
                <w:color w:val="auto"/>
                <w:spacing w:val="0"/>
                <w:w w:val="100"/>
                <w:sz w:val="18"/>
                <w:szCs w:val="18"/>
                <w:highlight w:val="none"/>
              </w:rPr>
              <w:t>出风口5 cm处</w:t>
            </w:r>
            <w:r>
              <w:rPr>
                <w:rFonts w:hint="eastAsia" w:ascii="宋体" w:hAnsi="宋体" w:eastAsia="宋体" w:cs="宋体"/>
                <w:color w:val="auto"/>
                <w:spacing w:val="0"/>
                <w:w w:val="100"/>
                <w:sz w:val="18"/>
                <w:szCs w:val="18"/>
                <w:highlight w:val="none"/>
                <w:lang w:val="en-US" w:eastAsia="zh-CN"/>
              </w:rPr>
              <w:t>）</w:t>
            </w:r>
            <w:r>
              <w:rPr>
                <w:rFonts w:hint="eastAsia" w:hAnsi="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t>
            </w:r>
          </w:p>
        </w:tc>
        <w:tc>
          <w:tcPr>
            <w:tcW w:w="2303" w:type="dxa"/>
            <w:tcBorders>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54" w:type="dxa"/>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right"/>
              <w:textAlignment w:val="auto"/>
              <w:rPr>
                <w:rFonts w:hint="eastAsia" w:ascii="宋体" w:hAnsi="宋体" w:eastAsia="宋体" w:cs="宋体"/>
                <w:color w:val="auto"/>
                <w:spacing w:val="0"/>
                <w:w w:val="100"/>
                <w:kern w:val="2"/>
                <w:sz w:val="18"/>
                <w:szCs w:val="18"/>
                <w:highlight w:val="none"/>
                <w:lang w:val="en-US" w:eastAsia="zh-CN" w:bidi="ar-SA"/>
              </w:rPr>
            </w:pPr>
            <w:r>
              <w:rPr>
                <w:rFonts w:hint="eastAsia" w:ascii="宋体" w:hAnsi="宋体" w:eastAsia="宋体" w:cs="宋体"/>
                <w:color w:val="auto"/>
                <w:spacing w:val="0"/>
                <w:w w:val="100"/>
                <w:sz w:val="18"/>
                <w:szCs w:val="18"/>
                <w:highlight w:val="none"/>
                <w:lang w:val="en-US" w:eastAsia="zh-CN"/>
              </w:rPr>
              <w:t>PM</w:t>
            </w:r>
            <w:r>
              <w:rPr>
                <w:rFonts w:hint="eastAsia" w:ascii="宋体" w:hAnsi="宋体" w:eastAsia="宋体" w:cs="宋体"/>
                <w:color w:val="auto"/>
                <w:spacing w:val="0"/>
                <w:w w:val="100"/>
                <w:sz w:val="18"/>
                <w:szCs w:val="18"/>
                <w:highlight w:val="none"/>
                <w:vertAlign w:val="subscript"/>
                <w:lang w:val="en-US" w:eastAsia="zh-CN"/>
              </w:rPr>
              <w:t>10</w:t>
            </w:r>
            <w:r>
              <w:rPr>
                <w:rFonts w:hint="eastAsia" w:ascii="宋体" w:hAnsi="宋体" w:eastAsia="宋体" w:cs="宋体"/>
                <w:color w:val="auto"/>
                <w:spacing w:val="0"/>
                <w:w w:val="100"/>
                <w:sz w:val="18"/>
                <w:szCs w:val="18"/>
                <w:highlight w:val="none"/>
                <w:lang w:val="en-US" w:eastAsia="zh-CN"/>
              </w:rPr>
              <w:t>（可吸入颗粒物）</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mg/m</w:t>
            </w:r>
            <w:r>
              <w:rPr>
                <w:rFonts w:hint="eastAsia" w:ascii="宋体" w:hAnsi="宋体" w:eastAsia="宋体" w:cs="宋体"/>
                <w:color w:val="auto"/>
                <w:spacing w:val="0"/>
                <w:w w:val="100"/>
                <w:sz w:val="18"/>
                <w:szCs w:val="18"/>
                <w:highlight w:val="none"/>
                <w:vertAlign w:val="superscript"/>
                <w:lang w:val="en-US" w:eastAsia="zh-CN"/>
              </w:rPr>
              <w:t>3</w:t>
            </w:r>
            <w:r>
              <w:rPr>
                <w:rFonts w:hint="eastAsia" w:ascii="宋体" w:hAnsi="宋体" w:eastAsia="宋体" w:cs="宋体"/>
                <w:color w:val="auto"/>
                <w:spacing w:val="0"/>
                <w:w w:val="100"/>
                <w:sz w:val="18"/>
                <w:szCs w:val="18"/>
                <w:highlight w:val="none"/>
                <w:lang w:val="en-US" w:eastAsia="zh-CN"/>
              </w:rPr>
              <w:t>）（</w:t>
            </w:r>
            <w:r>
              <w:rPr>
                <w:rFonts w:hint="eastAsia" w:ascii="宋体" w:hAnsi="宋体" w:eastAsia="宋体" w:cs="宋体"/>
                <w:color w:val="auto"/>
                <w:spacing w:val="0"/>
                <w:w w:val="100"/>
                <w:sz w:val="18"/>
                <w:szCs w:val="18"/>
                <w:highlight w:val="none"/>
              </w:rPr>
              <w:t>出风口5 cm处</w:t>
            </w:r>
            <w:r>
              <w:rPr>
                <w:rFonts w:hint="eastAsia" w:ascii="宋体" w:hAnsi="宋体" w:eastAsia="宋体" w:cs="宋体"/>
                <w:color w:val="auto"/>
                <w:spacing w:val="0"/>
                <w:w w:val="100"/>
                <w:sz w:val="18"/>
                <w:szCs w:val="18"/>
                <w:highlight w:val="none"/>
                <w:lang w:eastAsia="zh-CN"/>
              </w:rPr>
              <w:t>，清</w:t>
            </w:r>
            <w:r>
              <w:rPr>
                <w:rFonts w:hint="eastAsia" w:ascii="宋体" w:hAnsi="宋体" w:eastAsia="宋体" w:cs="宋体"/>
                <w:color w:val="auto"/>
                <w:spacing w:val="0"/>
                <w:w w:val="100"/>
                <w:sz w:val="18"/>
                <w:szCs w:val="18"/>
                <w:highlight w:val="none"/>
              </w:rPr>
              <w:t>洁头周边5</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rPr>
              <w:t>cm处</w:t>
            </w:r>
            <w:r>
              <w:rPr>
                <w:rFonts w:hint="eastAsia" w:ascii="宋体" w:hAnsi="宋体" w:eastAsia="宋体" w:cs="宋体"/>
                <w:color w:val="auto"/>
                <w:spacing w:val="0"/>
                <w:w w:val="100"/>
                <w:sz w:val="18"/>
                <w:szCs w:val="18"/>
                <w:highlight w:val="none"/>
                <w:lang w:val="en-US" w:eastAsia="zh-CN"/>
              </w:rPr>
              <w:t>）</w:t>
            </w:r>
            <w:r>
              <w:rPr>
                <w:rFonts w:hint="eastAsia" w:hAnsi="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t>
            </w:r>
          </w:p>
        </w:tc>
        <w:tc>
          <w:tcPr>
            <w:tcW w:w="2303" w:type="dxa"/>
            <w:tcBorders>
              <w:bottom w:val="single" w:color="auto" w:sz="12" w:space="0"/>
              <w:right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lang w:val="en-US" w:eastAsia="zh-CN" w:bidi="ar-SA"/>
              </w:rPr>
            </w:pPr>
            <w:r>
              <w:rPr>
                <w:rFonts w:hint="eastAsia" w:ascii="宋体" w:hAnsi="宋体" w:eastAsia="宋体" w:cs="宋体"/>
                <w:color w:val="auto"/>
                <w:spacing w:val="0"/>
                <w:w w:val="100"/>
                <w:sz w:val="18"/>
                <w:szCs w:val="18"/>
                <w:lang w:val="en-US" w:eastAsia="zh-CN"/>
              </w:rPr>
              <w:t>0.10</w:t>
            </w:r>
          </w:p>
        </w:tc>
      </w:tr>
      <w:bookmarkEnd w:id="23"/>
    </w:tbl>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噪声</w:t>
      </w:r>
    </w:p>
    <w:p>
      <w:pPr>
        <w:pStyle w:val="23"/>
        <w:rPr>
          <w:rFonts w:hint="eastAsia" w:eastAsia="宋体"/>
          <w:color w:val="auto"/>
          <w:spacing w:val="0"/>
          <w:w w:val="100"/>
          <w:highlight w:val="none"/>
          <w:lang w:eastAsia="zh-CN"/>
        </w:rPr>
      </w:pPr>
      <w:r>
        <w:rPr>
          <w:rFonts w:hint="eastAsia"/>
          <w:color w:val="auto"/>
          <w:spacing w:val="0"/>
          <w:w w:val="100"/>
          <w:highlight w:val="none"/>
        </w:rPr>
        <w:t>除螨机正常工作时</w:t>
      </w:r>
      <w:r>
        <w:rPr>
          <w:rFonts w:hint="eastAsia"/>
          <w:color w:val="auto"/>
          <w:spacing w:val="0"/>
          <w:w w:val="100"/>
          <w:highlight w:val="none"/>
          <w:lang w:eastAsia="zh-CN"/>
        </w:rPr>
        <w:t>的最</w:t>
      </w:r>
      <w:r>
        <w:rPr>
          <w:rFonts w:hint="eastAsia"/>
          <w:color w:val="auto"/>
          <w:spacing w:val="0"/>
          <w:w w:val="100"/>
          <w:highlight w:val="none"/>
        </w:rPr>
        <w:t>大声功率级噪声限值为83 dB(A)</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紫外线防护</w:t>
      </w:r>
    </w:p>
    <w:p>
      <w:pPr>
        <w:pStyle w:val="23"/>
        <w:rPr>
          <w:rFonts w:hint="eastAsia"/>
          <w:color w:val="auto"/>
          <w:spacing w:val="0"/>
          <w:w w:val="100"/>
          <w:highlight w:val="none"/>
        </w:rPr>
      </w:pPr>
      <w:r>
        <w:rPr>
          <w:rFonts w:hint="eastAsia"/>
          <w:color w:val="auto"/>
          <w:spacing w:val="0"/>
          <w:w w:val="100"/>
          <w:highlight w:val="none"/>
        </w:rPr>
        <w:t>带有紫外灯的除螨机，应具有控制紫外灯开启熄灭的措施，</w:t>
      </w:r>
      <w:r>
        <w:rPr>
          <w:rFonts w:hint="eastAsia"/>
          <w:color w:val="auto"/>
          <w:spacing w:val="0"/>
          <w:w w:val="100"/>
          <w:highlight w:val="none"/>
          <w:lang w:eastAsia="zh-CN"/>
        </w:rPr>
        <w:t>在</w:t>
      </w:r>
      <w:r>
        <w:rPr>
          <w:rFonts w:hint="eastAsia"/>
          <w:color w:val="auto"/>
          <w:spacing w:val="0"/>
          <w:w w:val="100"/>
          <w:highlight w:val="none"/>
        </w:rPr>
        <w:t>试验</w:t>
      </w:r>
      <w:r>
        <w:rPr>
          <w:rFonts w:hint="eastAsia"/>
          <w:color w:val="auto"/>
          <w:spacing w:val="0"/>
          <w:w w:val="100"/>
          <w:highlight w:val="none"/>
          <w:lang w:eastAsia="zh-CN"/>
        </w:rPr>
        <w:t>时</w:t>
      </w:r>
      <w:r>
        <w:rPr>
          <w:rFonts w:hint="eastAsia"/>
          <w:color w:val="auto"/>
          <w:spacing w:val="0"/>
          <w:w w:val="100"/>
          <w:highlight w:val="none"/>
        </w:rPr>
        <w:t>，应保证紫外灯熄灭。</w:t>
      </w:r>
    </w:p>
    <w:p>
      <w:pPr>
        <w:pStyle w:val="121"/>
        <w:spacing w:before="156" w:after="156"/>
        <w:ind w:left="0" w:leftChars="0" w:firstLine="0" w:firstLineChars="0"/>
        <w:rPr>
          <w:rFonts w:hint="eastAsia"/>
          <w:color w:val="auto"/>
          <w:spacing w:val="0"/>
          <w:w w:val="100"/>
          <w:highlight w:val="none"/>
          <w14:textFill>
            <w14:gradFill>
              <w14:gsLst>
                <w14:gs w14:pos="0">
                  <w14:srgbClr w14:val="012D86"/>
                </w14:gs>
                <w14:gs w14:pos="100000">
                  <w14:srgbClr w14:val="0E2557"/>
                </w14:gs>
              </w14:gsLst>
              <w14:lin w14:scaled="0"/>
            </w14:gradFill>
          </w14:textFill>
        </w:rPr>
      </w:pPr>
      <w:bookmarkStart w:id="24" w:name="OLE_LINK14"/>
      <w:r>
        <w:rPr>
          <w:rFonts w:hint="eastAsia"/>
          <w:color w:val="auto"/>
          <w:spacing w:val="0"/>
          <w:w w:val="100"/>
          <w:highlight w:val="none"/>
          <w14:textFill>
            <w14:gradFill>
              <w14:gsLst>
                <w14:gs w14:pos="0">
                  <w14:srgbClr w14:val="012D86"/>
                </w14:gs>
                <w14:gs w14:pos="100000">
                  <w14:srgbClr w14:val="0E2557"/>
                </w14:gs>
              </w14:gsLst>
              <w14:lin w14:scaled="0"/>
            </w14:gradFill>
          </w14:textFill>
        </w:rPr>
        <w:t>过热保护</w:t>
      </w:r>
    </w:p>
    <w:p>
      <w:pPr>
        <w:keepNext w:val="0"/>
        <w:keepLines w:val="0"/>
        <w:pageBreakBefore w:val="0"/>
        <w:widowControl w:val="0"/>
        <w:kinsoku/>
        <w:wordWrap/>
        <w:overflowPunct/>
        <w:topLinePunct w:val="0"/>
        <w:autoSpaceDE/>
        <w:autoSpaceDN/>
        <w:bidi w:val="0"/>
        <w:adjustRightInd/>
        <w:snapToGrid/>
        <w:spacing w:line="240" w:lineRule="auto"/>
        <w:ind w:left="0" w:leftChars="0" w:right="-105" w:rightChars="0" w:firstLine="420" w:firstLineChars="200"/>
        <w:textAlignment w:val="auto"/>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pP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除螨</w:t>
      </w:r>
      <w:r>
        <w:rPr>
          <w:rFonts w:hint="eastAsia" w:ascii="宋体" w:hAnsi="宋体" w:eastAsia="宋体" w:cs="宋体"/>
          <w:spacing w:val="0"/>
          <w:w w:val="100"/>
          <w:sz w:val="21"/>
          <w:szCs w:val="21"/>
          <w:lang w:eastAsia="zh-CN"/>
          <w14:textFill>
            <w14:gradFill>
              <w14:gsLst>
                <w14:gs w14:pos="0">
                  <w14:srgbClr w14:val="012D86"/>
                </w14:gs>
                <w14:gs w14:pos="100000">
                  <w14:srgbClr w14:val="0E2557"/>
                </w14:gs>
              </w14:gsLst>
              <w14:lin w14:scaled="0"/>
            </w14:gradFill>
          </w14:textFill>
        </w:rPr>
        <w:t>机在过热保护试验中，</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在</w:t>
      </w:r>
      <w:r>
        <w:rPr>
          <w:rFonts w:hint="eastAsia" w:hAnsi="宋体" w:cs="宋体"/>
          <w:spacing w:val="0"/>
          <w:w w:val="100"/>
          <w:sz w:val="21"/>
          <w:szCs w:val="21"/>
          <w:lang w:eastAsia="zh-CN"/>
          <w14:textFill>
            <w14:gradFill>
              <w14:gsLst>
                <w14:gs w14:pos="0">
                  <w14:srgbClr w14:val="012D86"/>
                </w14:gs>
                <w14:gs w14:pos="100000">
                  <w14:srgbClr w14:val="0E2557"/>
                </w14:gs>
              </w14:gsLst>
              <w14:lin w14:scaled="0"/>
            </w14:gradFill>
          </w14:textFill>
        </w:rPr>
        <w:t>堵住</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5</w:t>
      </w:r>
      <w:r>
        <w:rPr>
          <w:rFonts w:hint="eastAsia" w:hAnsi="宋体" w:cs="宋体"/>
          <w:spacing w:val="0"/>
          <w:w w:val="100"/>
          <w:sz w:val="21"/>
          <w:szCs w:val="21"/>
          <w:lang w:val="en-US" w:eastAsia="zh-CN"/>
          <w14:textFill>
            <w14:gradFill>
              <w14:gsLst>
                <w14:gs w14:pos="0">
                  <w14:srgbClr w14:val="012D86"/>
                </w14:gs>
                <w14:gs w14:pos="100000">
                  <w14:srgbClr w14:val="0E2557"/>
                </w14:gs>
              </w14:gsLst>
              <w14:lin w14:scaled="0"/>
            </w14:gradFill>
          </w14:textFill>
        </w:rPr>
        <w:t xml:space="preserve"> </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min之内热保护器</w:t>
      </w:r>
      <w:r>
        <w:rPr>
          <w:rFonts w:hint="eastAsia" w:hAnsi="宋体" w:cs="宋体"/>
          <w:spacing w:val="0"/>
          <w:w w:val="100"/>
          <w:sz w:val="21"/>
          <w:szCs w:val="21"/>
          <w:lang w:eastAsia="zh-CN"/>
          <w14:textFill>
            <w14:gradFill>
              <w14:gsLst>
                <w14:gs w14:pos="0">
                  <w14:srgbClr w14:val="012D86"/>
                </w14:gs>
                <w14:gs w14:pos="100000">
                  <w14:srgbClr w14:val="0E2557"/>
                </w14:gs>
              </w14:gsLst>
              <w14:lin w14:scaled="0"/>
            </w14:gradFill>
          </w14:textFill>
        </w:rPr>
        <w:t>应</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不能动作</w:t>
      </w:r>
      <w:r>
        <w:rPr>
          <w:rFonts w:hint="eastAsia" w:hAnsi="宋体" w:cs="宋体"/>
          <w:spacing w:val="0"/>
          <w:w w:val="100"/>
          <w:sz w:val="21"/>
          <w:szCs w:val="21"/>
          <w:lang w:eastAsia="zh-CN"/>
          <w14:textFill>
            <w14:gradFill>
              <w14:gsLst>
                <w14:gs w14:pos="0">
                  <w14:srgbClr w14:val="012D86"/>
                </w14:gs>
                <w14:gs w14:pos="100000">
                  <w14:srgbClr w14:val="0E2557"/>
                </w14:gs>
              </w14:gsLst>
              <w14:lin w14:scaled="0"/>
            </w14:gradFill>
          </w14:textFill>
        </w:rPr>
        <w:t>。</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过热保护测试后</w:t>
      </w:r>
      <w:r>
        <w:rPr>
          <w:rFonts w:hint="eastAsia" w:ascii="宋体" w:hAnsi="宋体" w:eastAsia="宋体" w:cs="宋体"/>
          <w:spacing w:val="0"/>
          <w:w w:val="100"/>
          <w:sz w:val="21"/>
          <w:szCs w:val="21"/>
          <w:lang w:eastAsia="zh-CN"/>
          <w14:textFill>
            <w14:gradFill>
              <w14:gsLst>
                <w14:gs w14:pos="0">
                  <w14:srgbClr w14:val="012D86"/>
                </w14:gs>
                <w14:gs w14:pos="100000">
                  <w14:srgbClr w14:val="0E2557"/>
                </w14:gs>
              </w14:gsLst>
              <w14:lin w14:scaled="0"/>
            </w14:gradFill>
          </w14:textFill>
        </w:rPr>
        <w:t>，除螨机</w:t>
      </w:r>
      <w:r>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t>应符合以下要求：</w:t>
      </w:r>
    </w:p>
    <w:p>
      <w:pPr>
        <w:pStyle w:val="246"/>
        <w:numPr>
          <w:ilvl w:val="0"/>
          <w:numId w:val="25"/>
        </w:numPr>
        <w:jc w:val="left"/>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pPr>
      <w:r>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t>开机运行5</w:t>
      </w:r>
      <w:r>
        <w:rPr>
          <w:rFonts w:hint="eastAsia"/>
          <w:color w:val="auto"/>
          <w:spacing w:val="0"/>
          <w:w w:val="100"/>
          <w:szCs w:val="21"/>
          <w:highlight w:val="none"/>
          <w:lang w:val="en-US" w:eastAsia="zh-CN"/>
          <w14:textFill>
            <w14:gradFill>
              <w14:gsLst>
                <w14:gs w14:pos="0">
                  <w14:srgbClr w14:val="012D86"/>
                </w14:gs>
                <w14:gs w14:pos="100000">
                  <w14:srgbClr w14:val="0E2557"/>
                </w14:gs>
              </w14:gsLst>
              <w14:lin w14:scaled="0"/>
            </w14:gradFill>
          </w14:textFill>
        </w:rPr>
        <w:t xml:space="preserve"> </w:t>
      </w:r>
      <w:r>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t>min之内不允许动作；</w:t>
      </w:r>
    </w:p>
    <w:p>
      <w:pPr>
        <w:pStyle w:val="246"/>
        <w:numPr>
          <w:ilvl w:val="0"/>
          <w:numId w:val="25"/>
        </w:numPr>
        <w:jc w:val="left"/>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pPr>
      <w:r>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t>动作温度与温控器的规格相符；</w:t>
      </w:r>
    </w:p>
    <w:p>
      <w:pPr>
        <w:pStyle w:val="246"/>
        <w:numPr>
          <w:ilvl w:val="0"/>
          <w:numId w:val="25"/>
        </w:numPr>
        <w:jc w:val="left"/>
        <w:rPr>
          <w:rFonts w:hint="eastAsia" w:ascii="宋体" w:hAnsi="宋体" w:eastAsia="宋体" w:cs="宋体"/>
          <w:spacing w:val="0"/>
          <w:w w:val="100"/>
          <w:sz w:val="21"/>
          <w:szCs w:val="21"/>
          <w14:textFill>
            <w14:gradFill>
              <w14:gsLst>
                <w14:gs w14:pos="0">
                  <w14:srgbClr w14:val="012D86"/>
                </w14:gs>
                <w14:gs w14:pos="100000">
                  <w14:srgbClr w14:val="0E2557"/>
                </w14:gs>
              </w14:gsLst>
              <w14:lin w14:scaled="0"/>
            </w14:gradFill>
          </w14:textFill>
        </w:rPr>
      </w:pPr>
      <w:r>
        <w:rPr>
          <w:rFonts w:hint="eastAsia"/>
          <w:color w:val="auto"/>
          <w:spacing w:val="0"/>
          <w:w w:val="100"/>
          <w:szCs w:val="21"/>
          <w:highlight w:val="none"/>
          <w:lang w:eastAsia="zh-CN"/>
          <w14:textFill>
            <w14:gradFill>
              <w14:gsLst>
                <w14:gs w14:pos="0">
                  <w14:srgbClr w14:val="012D86"/>
                </w14:gs>
                <w14:gs w14:pos="100000">
                  <w14:srgbClr w14:val="0E2557"/>
                </w14:gs>
              </w14:gsLst>
              <w14:lin w14:scaled="0"/>
            </w14:gradFill>
          </w14:textFill>
        </w:rPr>
        <w:t>除螨机不能有任何变形、功能异常、甚至起火等现象。</w:t>
      </w:r>
    </w:p>
    <w:bookmarkEnd w:id="24"/>
    <w:p>
      <w:pPr>
        <w:pStyle w:val="121"/>
        <w:spacing w:before="156" w:after="156"/>
        <w:ind w:left="0" w:leftChars="0" w:firstLine="0" w:firstLineChars="0"/>
        <w:rPr>
          <w:spacing w:val="0"/>
          <w:w w:val="100"/>
          <w:sz w:val="21"/>
          <w14:textFill>
            <w14:gradFill>
              <w14:gsLst>
                <w14:gs w14:pos="0">
                  <w14:srgbClr w14:val="012D86"/>
                </w14:gs>
                <w14:gs w14:pos="100000">
                  <w14:srgbClr w14:val="0E2557"/>
                </w14:gs>
              </w14:gsLst>
              <w14:lin w14:scaled="0"/>
            </w14:gradFill>
          </w14:textFill>
        </w:rPr>
      </w:pPr>
      <w:bookmarkStart w:id="25" w:name="OLE_LINK16"/>
      <w:r>
        <w:rPr>
          <w:spacing w:val="0"/>
          <w:w w:val="100"/>
          <w:sz w:val="21"/>
          <w14:textFill>
            <w14:gradFill>
              <w14:gsLst>
                <w14:gs w14:pos="0">
                  <w14:srgbClr w14:val="012D86"/>
                </w14:gs>
                <w14:gs w14:pos="100000">
                  <w14:srgbClr w14:val="0E2557"/>
                </w14:gs>
              </w14:gsLst>
              <w14:lin w14:scaled="0"/>
            </w14:gradFill>
          </w14:textFill>
        </w:rPr>
        <w:t>锂电池</w:t>
      </w:r>
    </w:p>
    <w:p>
      <w:pPr>
        <w:pStyle w:val="234"/>
        <w:numPr>
          <w:ilvl w:val="0"/>
          <w:numId w:val="0"/>
        </w:numPr>
        <w:tabs>
          <w:tab w:val="left" w:pos="1908"/>
        </w:tabs>
        <w:spacing w:line="269" w:lineRule="exact"/>
        <w:ind w:leftChars="200"/>
        <w:rPr>
          <w:rFonts w:hint="eastAsia" w:eastAsia="宋体"/>
          <w:spacing w:val="0"/>
          <w:w w:val="100"/>
          <w:sz w:val="21"/>
          <w:lang w:eastAsia="zh-CN"/>
          <w14:textFill>
            <w14:gradFill>
              <w14:gsLst>
                <w14:gs w14:pos="0">
                  <w14:srgbClr w14:val="012D86"/>
                </w14:gs>
                <w14:gs w14:pos="100000">
                  <w14:srgbClr w14:val="0E2557"/>
                </w14:gs>
              </w14:gsLst>
              <w14:lin w14:scaled="0"/>
            </w14:gradFill>
          </w14:textFill>
        </w:rPr>
      </w:pPr>
      <w:r>
        <w:rPr>
          <w:spacing w:val="0"/>
          <w:w w:val="100"/>
          <w:sz w:val="21"/>
          <w14:textFill>
            <w14:gradFill>
              <w14:gsLst>
                <w14:gs w14:pos="0">
                  <w14:srgbClr w14:val="012D86"/>
                </w14:gs>
                <w14:gs w14:pos="100000">
                  <w14:srgbClr w14:val="0E2557"/>
                </w14:gs>
              </w14:gsLst>
              <w14:lin w14:scaled="0"/>
            </w14:gradFill>
          </w14:textFill>
        </w:rPr>
        <w:t>应符合GB</w:t>
      </w:r>
      <w:r>
        <w:rPr>
          <w:rFonts w:hint="eastAsia"/>
          <w:spacing w:val="0"/>
          <w:w w:val="100"/>
          <w:sz w:val="21"/>
          <w:lang w:val="en-US" w:eastAsia="zh-CN"/>
          <w14:textFill>
            <w14:gradFill>
              <w14:gsLst>
                <w14:gs w14:pos="0">
                  <w14:srgbClr w14:val="012D86"/>
                </w14:gs>
                <w14:gs w14:pos="100000">
                  <w14:srgbClr w14:val="0E2557"/>
                </w14:gs>
              </w14:gsLst>
              <w14:lin w14:scaled="0"/>
            </w14:gradFill>
          </w14:textFill>
        </w:rPr>
        <w:t xml:space="preserve"> </w:t>
      </w:r>
      <w:r>
        <w:rPr>
          <w:spacing w:val="0"/>
          <w:w w:val="100"/>
          <w:sz w:val="21"/>
          <w14:textFill>
            <w14:gradFill>
              <w14:gsLst>
                <w14:gs w14:pos="0">
                  <w14:srgbClr w14:val="012D86"/>
                </w14:gs>
                <w14:gs w14:pos="100000">
                  <w14:srgbClr w14:val="0E2557"/>
                </w14:gs>
              </w14:gsLst>
              <w14:lin w14:scaled="0"/>
            </w14:gradFill>
          </w14:textFill>
        </w:rPr>
        <w:t>31241</w:t>
      </w:r>
      <w:r>
        <w:rPr>
          <w:rFonts w:hint="eastAsia"/>
          <w:spacing w:val="0"/>
          <w:w w:val="100"/>
          <w:sz w:val="21"/>
          <w:lang w:eastAsia="zh-CN"/>
          <w14:textFill>
            <w14:gradFill>
              <w14:gsLst>
                <w14:gs w14:pos="0">
                  <w14:srgbClr w14:val="012D86"/>
                </w14:gs>
                <w14:gs w14:pos="100000">
                  <w14:srgbClr w14:val="0E2557"/>
                </w14:gs>
              </w14:gsLst>
              <w14:lin w14:scaled="0"/>
            </w14:gradFill>
          </w14:textFill>
        </w:rPr>
        <w:t>的要求。</w:t>
      </w:r>
    </w:p>
    <w:bookmarkEnd w:id="25"/>
    <w:p>
      <w:pPr>
        <w:pStyle w:val="119"/>
        <w:spacing w:before="156" w:after="156"/>
        <w:rPr>
          <w:rFonts w:hint="eastAsia"/>
          <w:color w:val="auto"/>
          <w:spacing w:val="0"/>
          <w:w w:val="100"/>
          <w:highlight w:val="none"/>
        </w:rPr>
      </w:pPr>
      <w:r>
        <w:rPr>
          <w:rFonts w:hint="eastAsia"/>
          <w:color w:val="auto"/>
          <w:spacing w:val="0"/>
          <w:w w:val="100"/>
          <w:highlight w:val="none"/>
        </w:rPr>
        <w:t>除螨功能</w:t>
      </w:r>
    </w:p>
    <w:p>
      <w:pPr>
        <w:pStyle w:val="23"/>
        <w:rPr>
          <w:rFonts w:hint="default" w:eastAsia="宋体"/>
          <w:color w:val="auto"/>
          <w:spacing w:val="0"/>
          <w:w w:val="100"/>
          <w:highlight w:val="none"/>
          <w:lang w:val="en-US" w:eastAsia="zh-CN"/>
        </w:rPr>
      </w:pPr>
      <w:r>
        <w:rPr>
          <w:rFonts w:hint="eastAsia"/>
          <w:color w:val="auto"/>
          <w:spacing w:val="0"/>
          <w:w w:val="100"/>
          <w:highlight w:val="none"/>
        </w:rPr>
        <w:t>除螨机的除螨率不应低于</w:t>
      </w:r>
      <w:r>
        <w:rPr>
          <w:rFonts w:hint="eastAsia"/>
          <w:color w:val="FF0000"/>
          <w:spacing w:val="0"/>
          <w:w w:val="100"/>
          <w:highlight w:val="none"/>
          <w:lang w:val="en-US" w:eastAsia="zh-CN"/>
        </w:rPr>
        <w:t>9</w:t>
      </w:r>
      <w:r>
        <w:rPr>
          <w:rFonts w:hint="eastAsia"/>
          <w:color w:val="FF0000"/>
          <w:spacing w:val="0"/>
          <w:w w:val="100"/>
          <w:highlight w:val="none"/>
        </w:rPr>
        <w:t>0%</w:t>
      </w:r>
      <w:r>
        <w:rPr>
          <w:rFonts w:hint="eastAsia"/>
          <w:color w:val="auto"/>
          <w:spacing w:val="0"/>
          <w:w w:val="100"/>
          <w:highlight w:val="none"/>
        </w:rPr>
        <w:t>。</w:t>
      </w:r>
    </w:p>
    <w:p>
      <w:pPr>
        <w:pStyle w:val="119"/>
        <w:spacing w:before="156" w:after="156"/>
        <w:rPr>
          <w:rFonts w:hint="eastAsia"/>
          <w:color w:val="auto"/>
          <w:spacing w:val="0"/>
          <w:w w:val="100"/>
          <w:highlight w:val="none"/>
        </w:rPr>
      </w:pPr>
      <w:r>
        <w:rPr>
          <w:rFonts w:hint="eastAsia"/>
          <w:color w:val="auto"/>
          <w:spacing w:val="0"/>
          <w:w w:val="100"/>
          <w:highlight w:val="none"/>
        </w:rPr>
        <w:t>抗菌功能</w:t>
      </w:r>
    </w:p>
    <w:p>
      <w:pPr>
        <w:pStyle w:val="23"/>
        <w:rPr>
          <w:rFonts w:hint="eastAsia" w:eastAsia="宋体"/>
          <w:color w:val="auto"/>
          <w:spacing w:val="0"/>
          <w:w w:val="100"/>
          <w:highlight w:val="none"/>
          <w:lang w:val="en-US" w:eastAsia="zh-CN"/>
        </w:rPr>
      </w:pPr>
      <w:r>
        <w:rPr>
          <w:rFonts w:hint="eastAsia"/>
          <w:color w:val="auto"/>
          <w:spacing w:val="0"/>
          <w:w w:val="100"/>
          <w:highlight w:val="none"/>
        </w:rPr>
        <w:t>明示具有抗菌功能的除螨机，应符合GB</w:t>
      </w:r>
      <w:r>
        <w:rPr>
          <w:rFonts w:hint="default"/>
          <w:color w:val="auto"/>
          <w:spacing w:val="0"/>
          <w:w w:val="100"/>
          <w:highlight w:val="none"/>
          <w:lang w:val="en-US"/>
        </w:rPr>
        <w:t xml:space="preserve"> </w:t>
      </w:r>
      <w:r>
        <w:rPr>
          <w:rFonts w:hint="eastAsia"/>
          <w:color w:val="auto"/>
          <w:spacing w:val="0"/>
          <w:w w:val="100"/>
          <w:highlight w:val="none"/>
        </w:rPr>
        <w:t>2</w:t>
      </w:r>
      <w:r>
        <w:rPr>
          <w:rFonts w:hint="default"/>
          <w:color w:val="auto"/>
          <w:spacing w:val="0"/>
          <w:w w:val="100"/>
          <w:highlight w:val="none"/>
          <w:lang w:val="en-US"/>
        </w:rPr>
        <w:t>1551.2</w:t>
      </w:r>
      <w:r>
        <w:rPr>
          <w:rFonts w:hint="eastAsia"/>
          <w:color w:val="auto"/>
          <w:spacing w:val="0"/>
          <w:w w:val="100"/>
          <w:highlight w:val="none"/>
          <w:lang w:val="en-US" w:eastAsia="zh-CN"/>
        </w:rPr>
        <w:t>的要求。</w:t>
      </w:r>
    </w:p>
    <w:p>
      <w:pPr>
        <w:pStyle w:val="119"/>
        <w:spacing w:before="156" w:after="156"/>
        <w:rPr>
          <w:rFonts w:hint="eastAsia"/>
          <w:color w:val="auto"/>
          <w:spacing w:val="0"/>
          <w:w w:val="100"/>
          <w:highlight w:val="none"/>
        </w:rPr>
      </w:pPr>
      <w:r>
        <w:rPr>
          <w:rFonts w:hint="eastAsia"/>
          <w:color w:val="auto"/>
          <w:spacing w:val="0"/>
          <w:w w:val="100"/>
          <w:highlight w:val="none"/>
        </w:rPr>
        <w:t>除菌功能</w:t>
      </w:r>
    </w:p>
    <w:p>
      <w:pPr>
        <w:pStyle w:val="23"/>
        <w:rPr>
          <w:rFonts w:hint="default" w:eastAsia="宋体"/>
          <w:color w:val="auto"/>
          <w:spacing w:val="0"/>
          <w:w w:val="100"/>
          <w:highlight w:val="none"/>
          <w:lang w:val="en-US" w:eastAsia="zh-CN"/>
        </w:rPr>
      </w:pPr>
      <w:r>
        <w:rPr>
          <w:rFonts w:hint="eastAsia"/>
          <w:color w:val="auto"/>
          <w:spacing w:val="0"/>
          <w:w w:val="100"/>
          <w:highlight w:val="none"/>
          <w:lang w:eastAsia="zh-CN"/>
        </w:rPr>
        <w:t>明示具有除菌功能的除螨机，</w:t>
      </w:r>
      <w:r>
        <w:rPr>
          <w:rFonts w:hint="eastAsia"/>
          <w:color w:val="auto"/>
          <w:spacing w:val="0"/>
          <w:w w:val="100"/>
          <w:highlight w:val="none"/>
        </w:rPr>
        <w:t>除菌率</w:t>
      </w:r>
      <w:r>
        <w:rPr>
          <w:rFonts w:hint="eastAsia"/>
          <w:color w:val="auto"/>
          <w:spacing w:val="0"/>
          <w:w w:val="100"/>
          <w:highlight w:val="none"/>
          <w:lang w:eastAsia="zh-CN"/>
        </w:rPr>
        <w:t>（</w:t>
      </w:r>
      <w:r>
        <w:rPr>
          <w:rFonts w:hint="eastAsia"/>
          <w:color w:val="auto"/>
          <w:spacing w:val="0"/>
          <w:w w:val="100"/>
          <w:highlight w:val="none"/>
        </w:rPr>
        <w:t>细菌</w:t>
      </w:r>
      <w:r>
        <w:rPr>
          <w:rFonts w:hint="eastAsia"/>
          <w:color w:val="auto"/>
          <w:spacing w:val="0"/>
          <w:w w:val="100"/>
          <w:highlight w:val="none"/>
          <w:lang w:eastAsia="zh-CN"/>
        </w:rPr>
        <w:t>）</w:t>
      </w:r>
      <w:r>
        <w:rPr>
          <w:rFonts w:hint="eastAsia"/>
          <w:color w:val="auto"/>
          <w:spacing w:val="0"/>
          <w:w w:val="100"/>
          <w:highlight w:val="none"/>
        </w:rPr>
        <w:t>不应低于99.0</w:t>
      </w:r>
      <w:r>
        <w:rPr>
          <w:rFonts w:hint="eastAsia"/>
          <w:color w:val="auto"/>
          <w:spacing w:val="0"/>
          <w:w w:val="100"/>
          <w:highlight w:val="none"/>
          <w:lang w:val="en-US" w:eastAsia="zh-CN"/>
        </w:rPr>
        <w:t>%（</w:t>
      </w:r>
      <w:r>
        <w:rPr>
          <w:rFonts w:hint="eastAsia"/>
          <w:color w:val="auto"/>
          <w:spacing w:val="0"/>
          <w:w w:val="100"/>
          <w:highlight w:val="none"/>
        </w:rPr>
        <w:t>除菌对数值不小于 2.0</w:t>
      </w:r>
      <w:r>
        <w:rPr>
          <w:rFonts w:hint="eastAsia"/>
          <w:color w:val="auto"/>
          <w:spacing w:val="0"/>
          <w:w w:val="100"/>
          <w:highlight w:val="none"/>
          <w:lang w:eastAsia="zh-CN"/>
        </w:rPr>
        <w:t>）</w:t>
      </w:r>
      <w:r>
        <w:rPr>
          <w:rFonts w:hint="eastAsia"/>
          <w:color w:val="auto"/>
          <w:spacing w:val="0"/>
          <w:w w:val="100"/>
          <w:highlight w:val="none"/>
        </w:rPr>
        <w:t>，除菌率</w:t>
      </w:r>
      <w:r>
        <w:rPr>
          <w:rFonts w:hint="eastAsia"/>
          <w:color w:val="auto"/>
          <w:spacing w:val="0"/>
          <w:w w:val="100"/>
          <w:highlight w:val="none"/>
          <w:lang w:eastAsia="zh-CN"/>
        </w:rPr>
        <w:t>（</w:t>
      </w:r>
      <w:r>
        <w:rPr>
          <w:rFonts w:hint="eastAsia"/>
          <w:color w:val="auto"/>
          <w:spacing w:val="0"/>
          <w:w w:val="100"/>
          <w:highlight w:val="none"/>
        </w:rPr>
        <w:t>真菌</w:t>
      </w:r>
      <w:r>
        <w:rPr>
          <w:rFonts w:hint="eastAsia"/>
          <w:color w:val="auto"/>
          <w:spacing w:val="0"/>
          <w:w w:val="100"/>
          <w:highlight w:val="none"/>
          <w:lang w:eastAsia="zh-CN"/>
        </w:rPr>
        <w:t>）</w:t>
      </w:r>
      <w:r>
        <w:rPr>
          <w:rFonts w:hint="eastAsia"/>
          <w:color w:val="auto"/>
          <w:spacing w:val="0"/>
          <w:w w:val="100"/>
          <w:highlight w:val="none"/>
        </w:rPr>
        <w:t>不应低于</w:t>
      </w:r>
      <w:r>
        <w:rPr>
          <w:rFonts w:hint="eastAsia"/>
          <w:color w:val="auto"/>
          <w:spacing w:val="0"/>
          <w:w w:val="100"/>
          <w:highlight w:val="none"/>
          <w:lang w:val="en-US" w:eastAsia="zh-CN"/>
        </w:rPr>
        <w:t>90%。</w:t>
      </w:r>
    </w:p>
    <w:p>
      <w:pPr>
        <w:pStyle w:val="119"/>
        <w:spacing w:before="156" w:after="156"/>
        <w:rPr>
          <w:rFonts w:hint="eastAsia"/>
          <w:color w:val="auto"/>
          <w:spacing w:val="0"/>
          <w:w w:val="100"/>
          <w:highlight w:val="none"/>
        </w:rPr>
      </w:pPr>
      <w:r>
        <w:rPr>
          <w:rFonts w:hint="eastAsia"/>
          <w:color w:val="auto"/>
          <w:spacing w:val="0"/>
          <w:w w:val="100"/>
          <w:highlight w:val="none"/>
        </w:rPr>
        <w:t>最大单次运行时间</w:t>
      </w:r>
    </w:p>
    <w:p>
      <w:pPr>
        <w:pStyle w:val="23"/>
        <w:rPr>
          <w:rFonts w:hint="eastAsia"/>
          <w:color w:val="auto"/>
          <w:spacing w:val="0"/>
          <w:w w:val="100"/>
          <w:highlight w:val="none"/>
        </w:rPr>
      </w:pPr>
      <w:r>
        <w:rPr>
          <w:rFonts w:hint="eastAsia"/>
          <w:color w:val="auto"/>
          <w:spacing w:val="0"/>
          <w:w w:val="100"/>
          <w:highlight w:val="none"/>
        </w:rPr>
        <w:t>直流式除螨机</w:t>
      </w:r>
      <w:r>
        <w:rPr>
          <w:rFonts w:hint="eastAsia"/>
          <w:color w:val="auto"/>
          <w:spacing w:val="0"/>
          <w:w w:val="100"/>
          <w:highlight w:val="none"/>
          <w:lang w:eastAsia="zh-CN"/>
        </w:rPr>
        <w:t>在明示的</w:t>
      </w:r>
      <w:r>
        <w:rPr>
          <w:rFonts w:hint="eastAsia"/>
          <w:color w:val="auto"/>
          <w:spacing w:val="0"/>
          <w:w w:val="100"/>
          <w:highlight w:val="none"/>
        </w:rPr>
        <w:t>功率档位</w:t>
      </w:r>
      <w:r>
        <w:rPr>
          <w:rFonts w:hint="eastAsia"/>
          <w:color w:val="auto"/>
          <w:spacing w:val="0"/>
          <w:w w:val="100"/>
          <w:highlight w:val="none"/>
          <w:lang w:eastAsia="zh-CN"/>
        </w:rPr>
        <w:t>下运行，</w:t>
      </w:r>
      <w:r>
        <w:rPr>
          <w:rFonts w:hint="eastAsia"/>
          <w:color w:val="auto"/>
          <w:spacing w:val="0"/>
          <w:w w:val="100"/>
          <w:highlight w:val="none"/>
        </w:rPr>
        <w:t>其最低运行时间不应低于该档位标称值的90%。若无明示，</w:t>
      </w:r>
      <w:r>
        <w:rPr>
          <w:rFonts w:hint="eastAsia"/>
          <w:color w:val="auto"/>
          <w:spacing w:val="0"/>
          <w:w w:val="100"/>
          <w:highlight w:val="none"/>
          <w:lang w:eastAsia="zh-CN"/>
        </w:rPr>
        <w:t>按最低功率档位测试。</w:t>
      </w:r>
    </w:p>
    <w:p>
      <w:pPr>
        <w:pStyle w:val="119"/>
        <w:spacing w:before="156" w:after="156"/>
        <w:rPr>
          <w:rFonts w:hint="eastAsia"/>
          <w:color w:val="auto"/>
          <w:spacing w:val="0"/>
          <w:w w:val="100"/>
          <w:highlight w:val="none"/>
        </w:rPr>
      </w:pPr>
      <w:r>
        <w:rPr>
          <w:rFonts w:hint="eastAsia"/>
          <w:color w:val="auto"/>
          <w:spacing w:val="0"/>
          <w:w w:val="100"/>
          <w:highlight w:val="none"/>
          <w:lang w:eastAsia="zh-CN"/>
        </w:rPr>
        <w:t>寿命</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整机使用</w:t>
      </w:r>
      <w:r>
        <w:rPr>
          <w:rFonts w:hint="eastAsia"/>
          <w:color w:val="auto"/>
          <w:spacing w:val="0"/>
          <w:w w:val="100"/>
          <w:highlight w:val="none"/>
          <w:lang w:eastAsia="zh-CN"/>
        </w:rPr>
        <w:t>寿命</w:t>
      </w:r>
    </w:p>
    <w:p>
      <w:pPr>
        <w:pStyle w:val="23"/>
        <w:rPr>
          <w:rFonts w:hint="eastAsia" w:eastAsia="宋体"/>
          <w:color w:val="auto"/>
          <w:spacing w:val="0"/>
          <w:w w:val="100"/>
          <w:highlight w:val="none"/>
          <w:lang w:eastAsia="zh-CN"/>
        </w:rPr>
      </w:pPr>
      <w:r>
        <w:rPr>
          <w:rFonts w:hint="eastAsia"/>
          <w:color w:val="auto"/>
          <w:spacing w:val="0"/>
          <w:w w:val="100"/>
          <w:highlight w:val="none"/>
        </w:rPr>
        <w:t>运行功率最大程序或者制造商明示的最佳程序</w:t>
      </w:r>
      <w:r>
        <w:rPr>
          <w:rFonts w:hint="eastAsia"/>
          <w:color w:val="auto"/>
          <w:spacing w:val="0"/>
          <w:w w:val="100"/>
          <w:highlight w:val="none"/>
          <w:lang w:eastAsia="zh-CN"/>
        </w:rPr>
        <w:t>：</w:t>
      </w:r>
    </w:p>
    <w:p>
      <w:pPr>
        <w:pStyle w:val="246"/>
        <w:numPr>
          <w:ilvl w:val="0"/>
          <w:numId w:val="26"/>
        </w:numPr>
        <w:jc w:val="left"/>
        <w:rPr>
          <w:rFonts w:hint="eastAsia"/>
          <w:color w:val="auto"/>
          <w:spacing w:val="0"/>
          <w:w w:val="100"/>
          <w:szCs w:val="21"/>
          <w:highlight w:val="none"/>
        </w:rPr>
      </w:pPr>
      <w:r>
        <w:rPr>
          <w:rFonts w:hint="eastAsia"/>
          <w:color w:val="auto"/>
          <w:spacing w:val="0"/>
          <w:w w:val="100"/>
          <w:szCs w:val="21"/>
          <w:highlight w:val="none"/>
        </w:rPr>
        <w:t>直流式</w:t>
      </w:r>
      <w:r>
        <w:rPr>
          <w:rFonts w:hint="eastAsia"/>
          <w:color w:val="auto"/>
          <w:spacing w:val="0"/>
          <w:w w:val="100"/>
          <w:szCs w:val="21"/>
          <w:highlight w:val="none"/>
          <w:lang w:eastAsia="zh-CN"/>
        </w:rPr>
        <w:t>：</w:t>
      </w:r>
      <w:r>
        <w:rPr>
          <w:rFonts w:hint="eastAsia"/>
          <w:color w:val="auto"/>
          <w:spacing w:val="0"/>
          <w:w w:val="100"/>
          <w:szCs w:val="21"/>
          <w:highlight w:val="none"/>
        </w:rPr>
        <w:t>累计运行时</w:t>
      </w:r>
      <w:r>
        <w:rPr>
          <w:rFonts w:hint="eastAsia"/>
          <w:color w:val="auto"/>
          <w:spacing w:val="0"/>
          <w:w w:val="100"/>
          <w:szCs w:val="21"/>
          <w:highlight w:val="none"/>
          <w:lang w:eastAsia="zh-CN"/>
        </w:rPr>
        <w:t>间</w:t>
      </w:r>
      <w:r>
        <w:rPr>
          <w:rFonts w:hint="eastAsia"/>
          <w:color w:val="auto"/>
          <w:spacing w:val="0"/>
          <w:w w:val="100"/>
          <w:szCs w:val="21"/>
          <w:highlight w:val="none"/>
        </w:rPr>
        <w:t>不</w:t>
      </w:r>
      <w:r>
        <w:rPr>
          <w:rFonts w:hint="eastAsia"/>
          <w:color w:val="auto"/>
          <w:spacing w:val="0"/>
          <w:w w:val="100"/>
          <w:szCs w:val="21"/>
          <w:highlight w:val="none"/>
          <w:lang w:eastAsia="zh-CN"/>
        </w:rPr>
        <w:t>应</w:t>
      </w:r>
      <w:r>
        <w:rPr>
          <w:rFonts w:hint="eastAsia"/>
          <w:color w:val="auto"/>
          <w:spacing w:val="0"/>
          <w:w w:val="100"/>
          <w:szCs w:val="21"/>
          <w:highlight w:val="none"/>
        </w:rPr>
        <w:t>低于</w:t>
      </w:r>
      <w:r>
        <w:rPr>
          <w:rFonts w:hint="eastAsia"/>
          <w:color w:val="FF0000"/>
          <w:spacing w:val="0"/>
          <w:w w:val="100"/>
          <w:szCs w:val="21"/>
          <w:highlight w:val="none"/>
          <w:lang w:val="en-US" w:eastAsia="zh-CN"/>
        </w:rPr>
        <w:t>30</w:t>
      </w:r>
      <w:r>
        <w:rPr>
          <w:rFonts w:hint="eastAsia"/>
          <w:color w:val="FF0000"/>
          <w:spacing w:val="0"/>
          <w:w w:val="100"/>
          <w:szCs w:val="21"/>
          <w:highlight w:val="none"/>
        </w:rPr>
        <w:t>0</w:t>
      </w:r>
      <w:r>
        <w:rPr>
          <w:rFonts w:hint="eastAsia"/>
          <w:color w:val="auto"/>
          <w:spacing w:val="0"/>
          <w:w w:val="100"/>
          <w:szCs w:val="21"/>
          <w:highlight w:val="none"/>
        </w:rPr>
        <w:t xml:space="preserve"> h</w:t>
      </w:r>
      <w:r>
        <w:rPr>
          <w:rFonts w:hint="eastAsia"/>
          <w:color w:val="auto"/>
          <w:spacing w:val="0"/>
          <w:w w:val="100"/>
          <w:szCs w:val="21"/>
          <w:highlight w:val="none"/>
          <w:lang w:eastAsia="zh-CN"/>
        </w:rPr>
        <w:t>；</w:t>
      </w:r>
    </w:p>
    <w:p>
      <w:pPr>
        <w:pStyle w:val="246"/>
        <w:numPr>
          <w:ilvl w:val="0"/>
          <w:numId w:val="26"/>
        </w:numPr>
        <w:jc w:val="left"/>
        <w:rPr>
          <w:rFonts w:hint="eastAsia"/>
          <w:color w:val="auto"/>
          <w:spacing w:val="0"/>
          <w:w w:val="100"/>
          <w:highlight w:val="none"/>
        </w:rPr>
      </w:pPr>
      <w:r>
        <w:rPr>
          <w:rFonts w:hint="eastAsia"/>
          <w:color w:val="auto"/>
          <w:spacing w:val="0"/>
          <w:w w:val="100"/>
          <w:szCs w:val="21"/>
          <w:highlight w:val="none"/>
        </w:rPr>
        <w:t>交流式</w:t>
      </w:r>
      <w:r>
        <w:rPr>
          <w:rFonts w:hint="eastAsia"/>
          <w:color w:val="auto"/>
          <w:spacing w:val="0"/>
          <w:w w:val="100"/>
          <w:szCs w:val="21"/>
          <w:highlight w:val="none"/>
          <w:lang w:eastAsia="zh-CN"/>
        </w:rPr>
        <w:t>：</w:t>
      </w:r>
      <w:r>
        <w:rPr>
          <w:rFonts w:hint="eastAsia"/>
          <w:color w:val="auto"/>
          <w:spacing w:val="0"/>
          <w:w w:val="100"/>
          <w:szCs w:val="21"/>
          <w:highlight w:val="none"/>
        </w:rPr>
        <w:t>累计行时间不</w:t>
      </w:r>
      <w:r>
        <w:rPr>
          <w:rFonts w:hint="eastAsia"/>
          <w:color w:val="auto"/>
          <w:spacing w:val="0"/>
          <w:w w:val="100"/>
          <w:szCs w:val="21"/>
          <w:highlight w:val="none"/>
          <w:lang w:eastAsia="zh-CN"/>
        </w:rPr>
        <w:t>应</w:t>
      </w:r>
      <w:r>
        <w:rPr>
          <w:rFonts w:hint="eastAsia"/>
          <w:color w:val="auto"/>
          <w:spacing w:val="0"/>
          <w:w w:val="100"/>
          <w:szCs w:val="21"/>
          <w:highlight w:val="none"/>
        </w:rPr>
        <w:t>低于</w:t>
      </w:r>
      <w:r>
        <w:rPr>
          <w:rFonts w:hint="eastAsia"/>
          <w:color w:val="FF0000"/>
          <w:spacing w:val="0"/>
          <w:w w:val="100"/>
          <w:szCs w:val="21"/>
          <w:highlight w:val="none"/>
          <w:lang w:val="en-US" w:eastAsia="zh-CN"/>
        </w:rPr>
        <w:t>3</w:t>
      </w:r>
      <w:r>
        <w:rPr>
          <w:rFonts w:hint="eastAsia"/>
          <w:color w:val="FF0000"/>
          <w:spacing w:val="0"/>
          <w:w w:val="100"/>
          <w:szCs w:val="21"/>
          <w:highlight w:val="none"/>
        </w:rPr>
        <w:t>00</w:t>
      </w:r>
      <w:r>
        <w:rPr>
          <w:rFonts w:hint="eastAsia"/>
          <w:color w:val="auto"/>
          <w:spacing w:val="0"/>
          <w:w w:val="100"/>
          <w:szCs w:val="21"/>
          <w:highlight w:val="none"/>
        </w:rPr>
        <w:t xml:space="preserve"> h。</w:t>
      </w:r>
      <w:bookmarkEnd w:id="20"/>
    </w:p>
    <w:p>
      <w:pPr>
        <w:pStyle w:val="121"/>
        <w:spacing w:before="156" w:after="156"/>
        <w:ind w:left="0" w:leftChars="0" w:firstLine="0" w:firstLineChars="0"/>
        <w:rPr>
          <w:rFonts w:hint="eastAsia"/>
          <w:color w:val="auto"/>
          <w:spacing w:val="0"/>
          <w:w w:val="100"/>
          <w:highlight w:val="none"/>
          <w14:textFill>
            <w14:gradFill>
              <w14:gsLst>
                <w14:gs w14:pos="0">
                  <w14:srgbClr w14:val="007BD3"/>
                </w14:gs>
                <w14:gs w14:pos="100000">
                  <w14:srgbClr w14:val="034373"/>
                </w14:gs>
              </w14:gsLst>
              <w14:lin w14:scaled="0"/>
            </w14:gradFill>
          </w14:textFill>
        </w:rPr>
      </w:pPr>
      <w:r>
        <w:rPr>
          <w:rFonts w:hint="eastAsia"/>
          <w:color w:val="auto"/>
          <w:spacing w:val="0"/>
          <w:w w:val="100"/>
          <w:highlight w:val="none"/>
          <w14:textFill>
            <w14:gradFill>
              <w14:gsLst>
                <w14:gs w14:pos="0">
                  <w14:srgbClr w14:val="007BD3"/>
                </w14:gs>
                <w14:gs w14:pos="100000">
                  <w14:srgbClr w14:val="034373"/>
                </w14:gs>
              </w14:gsLst>
              <w14:lin w14:scaled="0"/>
            </w14:gradFill>
          </w14:textFill>
        </w:rPr>
        <w:t>开关寿命</w:t>
      </w:r>
    </w:p>
    <w:p>
      <w:pPr>
        <w:spacing w:before="138" w:line="278" w:lineRule="auto"/>
        <w:ind w:left="118" w:right="213" w:firstLine="420"/>
        <w:rPr>
          <w:rFonts w:hint="eastAsia" w:eastAsia="宋体"/>
          <w:spacing w:val="0"/>
          <w:w w:val="100"/>
          <w:sz w:val="21"/>
          <w:szCs w:val="21"/>
          <w:lang w:eastAsia="zh-CN"/>
          <w14:textFill>
            <w14:gradFill>
              <w14:gsLst>
                <w14:gs w14:pos="0">
                  <w14:srgbClr w14:val="007BD3"/>
                </w14:gs>
                <w14:gs w14:pos="100000">
                  <w14:srgbClr w14:val="034373"/>
                </w14:gs>
              </w14:gsLst>
              <w14:lin w14:scaled="0"/>
            </w14:gradFill>
          </w14:textFill>
        </w:rPr>
      </w:pP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开关在进行</w:t>
      </w:r>
      <w:r>
        <w:rPr>
          <w:spacing w:val="0"/>
          <w:w w:val="100"/>
          <w:sz w:val="21"/>
          <w:szCs w:val="21"/>
          <w14:textFill>
            <w14:gradFill>
              <w14:gsLst>
                <w14:gs w14:pos="0">
                  <w14:srgbClr w14:val="007BD3"/>
                </w14:gs>
                <w14:gs w14:pos="100000">
                  <w14:srgbClr w14:val="034373"/>
                </w14:gs>
              </w14:gsLst>
              <w14:lin w14:scaled="0"/>
            </w14:gradFill>
          </w14:textFill>
        </w:rPr>
        <w:t xml:space="preserve"> </w:t>
      </w:r>
      <w:r>
        <w:rPr>
          <w:rFonts w:ascii="Times New Roman" w:eastAsia="Times New Roman"/>
          <w:spacing w:val="0"/>
          <w:w w:val="100"/>
          <w:sz w:val="21"/>
          <w:szCs w:val="21"/>
          <w14:textFill>
            <w14:gradFill>
              <w14:gsLst>
                <w14:gs w14:pos="0">
                  <w14:srgbClr w14:val="007BD3"/>
                </w14:gs>
                <w14:gs w14:pos="100000">
                  <w14:srgbClr w14:val="034373"/>
                </w14:gs>
              </w14:gsLst>
              <w14:lin w14:scaled="0"/>
            </w14:gradFill>
          </w14:textFill>
        </w:rPr>
        <w:t>20000</w:t>
      </w:r>
      <w:r>
        <w:rPr>
          <w:spacing w:val="0"/>
          <w:w w:val="100"/>
          <w:sz w:val="21"/>
          <w:szCs w:val="21"/>
          <w14:textFill>
            <w14:gradFill>
              <w14:gsLst>
                <w14:gs w14:pos="0">
                  <w14:srgbClr w14:val="007BD3"/>
                </w14:gs>
                <w14:gs w14:pos="100000">
                  <w14:srgbClr w14:val="034373"/>
                </w14:gs>
              </w14:gsLst>
              <w14:lin w14:scaled="0"/>
            </w14:gradFill>
          </w14:textFill>
        </w:rPr>
        <w:t>次</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试验后，</w:t>
      </w:r>
      <w:r>
        <w:rPr>
          <w:spacing w:val="0"/>
          <w:w w:val="100"/>
          <w:sz w:val="21"/>
          <w:szCs w:val="21"/>
          <w14:textFill>
            <w14:gradFill>
              <w14:gsLst>
                <w14:gs w14:pos="0">
                  <w14:srgbClr w14:val="007BD3"/>
                </w14:gs>
                <w14:gs w14:pos="100000">
                  <w14:srgbClr w14:val="034373"/>
                </w14:gs>
              </w14:gsLst>
              <w14:lin w14:scaled="0"/>
            </w14:gradFill>
          </w14:textFill>
        </w:rPr>
        <w:t>产品开关机及功能</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应</w:t>
      </w:r>
      <w:r>
        <w:rPr>
          <w:spacing w:val="0"/>
          <w:w w:val="100"/>
          <w:sz w:val="21"/>
          <w:szCs w:val="21"/>
          <w14:textFill>
            <w14:gradFill>
              <w14:gsLst>
                <w14:gs w14:pos="0">
                  <w14:srgbClr w14:val="007BD3"/>
                </w14:gs>
                <w14:gs w14:pos="100000">
                  <w14:srgbClr w14:val="034373"/>
                </w14:gs>
              </w14:gsLst>
              <w14:lin w14:scaled="0"/>
            </w14:gradFill>
          </w14:textFill>
        </w:rPr>
        <w:t>正常</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w:t>
      </w:r>
      <w:r>
        <w:rPr>
          <w:spacing w:val="0"/>
          <w:w w:val="100"/>
          <w:sz w:val="21"/>
          <w:szCs w:val="21"/>
          <w14:textFill>
            <w14:gradFill>
              <w14:gsLst>
                <w14:gs w14:pos="0">
                  <w14:srgbClr w14:val="007BD3"/>
                </w14:gs>
                <w14:gs w14:pos="100000">
                  <w14:srgbClr w14:val="034373"/>
                </w14:gs>
              </w14:gsLst>
              <w14:lin w14:scaled="0"/>
            </w14:gradFill>
          </w14:textFill>
        </w:rPr>
        <w:t>按键</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开关</w:t>
      </w:r>
      <w:r>
        <w:rPr>
          <w:spacing w:val="0"/>
          <w:w w:val="100"/>
          <w:sz w:val="21"/>
          <w:szCs w:val="21"/>
          <w14:textFill>
            <w14:gradFill>
              <w14:gsLst>
                <w14:gs w14:pos="0">
                  <w14:srgbClr w14:val="007BD3"/>
                </w14:gs>
                <w14:gs w14:pos="100000">
                  <w14:srgbClr w14:val="034373"/>
                </w14:gs>
              </w14:gsLst>
              <w14:lin w14:scaled="0"/>
            </w14:gradFill>
          </w14:textFill>
        </w:rPr>
        <w:t>应无开裂、失效等不良问题</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，且</w:t>
      </w:r>
      <w:r>
        <w:rPr>
          <w:spacing w:val="0"/>
          <w:w w:val="100"/>
          <w:sz w:val="21"/>
          <w:szCs w:val="21"/>
          <w14:textFill>
            <w14:gradFill>
              <w14:gsLst>
                <w14:gs w14:pos="0">
                  <w14:srgbClr w14:val="007BD3"/>
                </w14:gs>
                <w14:gs w14:pos="100000">
                  <w14:srgbClr w14:val="034373"/>
                </w14:gs>
              </w14:gsLst>
              <w14:lin w14:scaled="0"/>
            </w14:gradFill>
          </w14:textFill>
        </w:rPr>
        <w:t>应能正常使用</w:t>
      </w: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w:t>
      </w:r>
    </w:p>
    <w:p>
      <w:pPr>
        <w:pStyle w:val="119"/>
        <w:spacing w:before="156" w:after="156"/>
        <w:rPr>
          <w:rFonts w:hint="eastAsia" w:eastAsia="宋体"/>
          <w:color w:val="auto"/>
          <w:spacing w:val="0"/>
          <w:w w:val="100"/>
          <w:highlight w:val="none"/>
          <w:lang w:val="en-US" w:eastAsia="zh-CN"/>
          <w14:textFill>
            <w14:gradFill>
              <w14:gsLst>
                <w14:gs w14:pos="0">
                  <w14:srgbClr w14:val="007BD3"/>
                </w14:gs>
                <w14:gs w14:pos="100000">
                  <w14:srgbClr w14:val="034373"/>
                </w14:gs>
              </w14:gsLst>
              <w14:lin w14:scaled="0"/>
            </w14:gradFill>
          </w14:textFill>
        </w:rPr>
      </w:pPr>
      <w:r>
        <w:rPr>
          <w:rFonts w:hint="eastAsia"/>
          <w:color w:val="auto"/>
          <w:spacing w:val="0"/>
          <w:w w:val="100"/>
          <w:highlight w:val="none"/>
          <w14:textFill>
            <w14:gradFill>
              <w14:gsLst>
                <w14:gs w14:pos="0">
                  <w14:srgbClr w14:val="007BD3"/>
                </w14:gs>
                <w14:gs w14:pos="100000">
                  <w14:srgbClr w14:val="034373"/>
                </w14:gs>
              </w14:gsLst>
              <w14:lin w14:scaled="0"/>
            </w14:gradFill>
          </w14:textFill>
        </w:rPr>
        <w:t>除过敏原</w:t>
      </w: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性能</w:t>
      </w:r>
    </w:p>
    <w:p>
      <w:pPr>
        <w:pStyle w:val="23"/>
        <w:rPr>
          <w:rFonts w:hint="default"/>
          <w:color w:val="auto"/>
          <w:spacing w:val="0"/>
          <w:w w:val="100"/>
          <w:highlight w:val="none"/>
          <w:lang w:val="en-US"/>
          <w14:textFill>
            <w14:gradFill>
              <w14:gsLst>
                <w14:gs w14:pos="0">
                  <w14:srgbClr w14:val="007BD3"/>
                </w14:gs>
                <w14:gs w14:pos="100000">
                  <w14:srgbClr w14:val="034373"/>
                </w14:gs>
              </w14:gsLst>
              <w14:lin w14:scaled="0"/>
            </w14:gradFill>
          </w14:textFill>
        </w:rPr>
      </w:pP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明示具有除过敏原性能的除螨机，除过每原率不应小于</w:t>
      </w:r>
      <w:r>
        <w:rPr>
          <w:rFonts w:hint="eastAsia" w:cstheme="minorBidi"/>
          <w:color w:val="auto"/>
          <w:spacing w:val="0"/>
          <w:w w:val="100"/>
          <w:sz w:val="21"/>
          <w:highlight w:val="none"/>
          <w:lang w:val="en-US" w:eastAsia="zh-CN" w:bidi="ar-SA"/>
          <w14:textFill>
            <w14:gradFill>
              <w14:gsLst>
                <w14:gs w14:pos="0">
                  <w14:srgbClr w14:val="007BD3"/>
                </w14:gs>
                <w14:gs w14:pos="100000">
                  <w14:srgbClr w14:val="034373"/>
                </w14:gs>
              </w14:gsLst>
              <w14:lin w14:scaled="0"/>
            </w14:gradFill>
          </w14:textFill>
        </w:rPr>
        <w:t>90%。</w:t>
      </w:r>
    </w:p>
    <w:p>
      <w:pPr>
        <w:pStyle w:val="119"/>
        <w:spacing w:before="156" w:after="156"/>
        <w:rPr>
          <w:rFonts w:hint="eastAsia" w:eastAsia="宋体"/>
          <w:spacing w:val="0"/>
          <w:w w:val="100"/>
          <w:sz w:val="21"/>
          <w:szCs w:val="21"/>
          <w:lang w:eastAsia="zh-CN"/>
          <w14:textFill>
            <w14:gradFill>
              <w14:gsLst>
                <w14:gs w14:pos="0">
                  <w14:srgbClr w14:val="007BD3"/>
                </w14:gs>
                <w14:gs w14:pos="100000">
                  <w14:srgbClr w14:val="034373"/>
                </w14:gs>
              </w14:gsLst>
              <w14:lin w14:scaled="0"/>
            </w14:gradFill>
          </w14:textFill>
        </w:rPr>
      </w:pPr>
      <w:r>
        <w:rPr>
          <w:rFonts w:hint="eastAsia"/>
          <w:spacing w:val="0"/>
          <w:w w:val="100"/>
          <w:sz w:val="21"/>
          <w:szCs w:val="21"/>
          <w:lang w:eastAsia="zh-CN"/>
          <w14:textFill>
            <w14:gradFill>
              <w14:gsLst>
                <w14:gs w14:pos="0">
                  <w14:srgbClr w14:val="007BD3"/>
                </w14:gs>
                <w14:gs w14:pos="100000">
                  <w14:srgbClr w14:val="034373"/>
                </w14:gs>
              </w14:gsLst>
              <w14:lin w14:scaled="0"/>
            </w14:gradFill>
          </w14:textFill>
        </w:rPr>
        <w:t>待机功耗</w:t>
      </w:r>
    </w:p>
    <w:p>
      <w:pPr>
        <w:pStyle w:val="131"/>
        <w:widowControl w:val="0"/>
        <w:ind w:left="0" w:leftChars="0" w:firstLine="0" w:firstLineChars="0"/>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pP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无屏幕显示的除螨机的待机功耗不应大于0.5</w:t>
      </w:r>
      <w:r>
        <w:rPr>
          <w:rFonts w:hint="eastAsia"/>
          <w:color w:val="auto"/>
          <w:spacing w:val="0"/>
          <w:w w:val="100"/>
          <w:highlight w:val="none"/>
          <w:lang w:val="en-US" w:eastAsia="zh-CN"/>
          <w14:textFill>
            <w14:gradFill>
              <w14:gsLst>
                <w14:gs w14:pos="0">
                  <w14:srgbClr w14:val="007BD3"/>
                </w14:gs>
                <w14:gs w14:pos="100000">
                  <w14:srgbClr w14:val="034373"/>
                </w14:gs>
              </w14:gsLst>
              <w14:lin w14:scaled="0"/>
            </w14:gradFill>
          </w14:textFill>
        </w:rPr>
        <w:t xml:space="preserve"> </w:t>
      </w: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W。</w:t>
      </w:r>
    </w:p>
    <w:p>
      <w:pPr>
        <w:pStyle w:val="131"/>
        <w:widowControl w:val="0"/>
        <w:ind w:left="0" w:leftChars="0" w:firstLine="0" w:firstLineChars="0"/>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pP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带屏幕显示、</w:t>
      </w:r>
      <w:r>
        <w:rPr>
          <w:rFonts w:hint="eastAsia"/>
          <w:color w:val="auto"/>
          <w:spacing w:val="0"/>
          <w:w w:val="100"/>
          <w:highlight w:val="none"/>
          <w:lang w:val="en-US" w:eastAsia="zh-CN"/>
          <w14:textFill>
            <w14:gradFill>
              <w14:gsLst>
                <w14:gs w14:pos="0">
                  <w14:srgbClr w14:val="007BD3"/>
                </w14:gs>
                <w14:gs w14:pos="100000">
                  <w14:srgbClr w14:val="034373"/>
                </w14:gs>
              </w14:gsLst>
              <w14:lin w14:scaled="0"/>
            </w14:gradFill>
          </w14:textFill>
        </w:rPr>
        <w:t>WIFI功能的除螨机的</w:t>
      </w: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待机功耗不应大于0.8</w:t>
      </w:r>
      <w:r>
        <w:rPr>
          <w:rFonts w:hint="eastAsia"/>
          <w:color w:val="auto"/>
          <w:spacing w:val="0"/>
          <w:w w:val="100"/>
          <w:highlight w:val="none"/>
          <w:lang w:val="en-US" w:eastAsia="zh-CN"/>
          <w14:textFill>
            <w14:gradFill>
              <w14:gsLst>
                <w14:gs w14:pos="0">
                  <w14:srgbClr w14:val="007BD3"/>
                </w14:gs>
                <w14:gs w14:pos="100000">
                  <w14:srgbClr w14:val="034373"/>
                </w14:gs>
              </w14:gsLst>
              <w14:lin w14:scaled="0"/>
            </w14:gradFill>
          </w14:textFill>
        </w:rPr>
        <w:t xml:space="preserve"> </w:t>
      </w:r>
      <w:r>
        <w:rPr>
          <w:rFonts w:hint="eastAsia"/>
          <w:color w:val="auto"/>
          <w:spacing w:val="0"/>
          <w:w w:val="100"/>
          <w:highlight w:val="none"/>
          <w:lang w:eastAsia="zh-CN"/>
          <w14:textFill>
            <w14:gradFill>
              <w14:gsLst>
                <w14:gs w14:pos="0">
                  <w14:srgbClr w14:val="007BD3"/>
                </w14:gs>
                <w14:gs w14:pos="100000">
                  <w14:srgbClr w14:val="034373"/>
                </w14:gs>
              </w14:gsLst>
              <w14:lin w14:scaled="0"/>
            </w14:gradFill>
          </w14:textFill>
        </w:rPr>
        <w:t>W。</w:t>
      </w:r>
    </w:p>
    <w:p>
      <w:pPr>
        <w:pStyle w:val="119"/>
        <w:spacing w:before="156" w:after="156"/>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pPr>
      <w:r>
        <w:rPr>
          <w:rFonts w:hint="eastAsia" w:ascii="黑体" w:hAnsi="黑体" w:eastAsia="黑体" w:cs="黑体"/>
          <w:color w:val="auto"/>
          <w:w w:val="105"/>
          <w:lang w:val="en-US" w:eastAsia="zh-CN"/>
          <w14:textFill>
            <w14:gradFill>
              <w14:gsLst>
                <w14:gs w14:pos="0">
                  <w14:srgbClr w14:val="007BD3"/>
                </w14:gs>
                <w14:gs w14:pos="100000">
                  <w14:srgbClr w14:val="034373"/>
                </w14:gs>
              </w14:gsLst>
              <w14:lin w14:scaled="0"/>
            </w14:gradFill>
          </w14:textFill>
        </w:rPr>
        <w:t xml:space="preserve"> 有害</w:t>
      </w:r>
      <w:r>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t>物质限量</w:t>
      </w:r>
    </w:p>
    <w:p>
      <w:pPr>
        <w:ind w:firstLine="420" w:firstLineChars="200"/>
        <w:rPr>
          <w:rFonts w:hint="eastAsia"/>
          <w:lang w:eastAsia="zh-CN"/>
          <w14:textFill>
            <w14:gradFill>
              <w14:gsLst>
                <w14:gs w14:pos="0">
                  <w14:srgbClr w14:val="007BD3"/>
                </w14:gs>
                <w14:gs w14:pos="100000">
                  <w14:srgbClr w14:val="034373"/>
                </w14:gs>
              </w14:gsLst>
              <w14:lin w14:scaled="0"/>
            </w14:gradFill>
          </w14:textFill>
        </w:rPr>
      </w:pPr>
      <w:r>
        <w:rPr>
          <w:rFonts w:hint="eastAsia"/>
          <w:color w:val="auto"/>
          <w:szCs w:val="21"/>
          <w14:textFill>
            <w14:gradFill>
              <w14:gsLst>
                <w14:gs w14:pos="0">
                  <w14:srgbClr w14:val="007BD3"/>
                </w14:gs>
                <w14:gs w14:pos="100000">
                  <w14:srgbClr w14:val="034373"/>
                </w14:gs>
              </w14:gsLst>
              <w14:lin w14:scaled="0"/>
            </w14:gradFill>
          </w14:textFill>
        </w:rPr>
        <w:t>应符合GB/T 26572的要求。</w:t>
      </w:r>
    </w:p>
    <w:p>
      <w:pPr>
        <w:pStyle w:val="119"/>
        <w:spacing w:before="156" w:after="156"/>
        <w:rPr>
          <w:rFonts w:hint="eastAsia"/>
          <w:color w:val="auto"/>
          <w:spacing w:val="0"/>
          <w:w w:val="100"/>
          <w:highlight w:val="none"/>
        </w:rPr>
      </w:pPr>
      <w:r>
        <w:rPr>
          <w:rFonts w:hint="eastAsia"/>
          <w:color w:val="auto"/>
          <w:spacing w:val="0"/>
          <w:w w:val="100"/>
          <w:highlight w:val="none"/>
          <w:lang w:eastAsia="zh-CN"/>
        </w:rPr>
        <w:t>耐气候</w:t>
      </w:r>
      <w:r>
        <w:rPr>
          <w:rFonts w:hint="eastAsia"/>
          <w:color w:val="auto"/>
          <w:spacing w:val="0"/>
          <w:w w:val="100"/>
          <w:highlight w:val="none"/>
        </w:rPr>
        <w:t>环境</w:t>
      </w:r>
      <w:r>
        <w:rPr>
          <w:rFonts w:hint="eastAsia"/>
          <w:color w:val="auto"/>
          <w:spacing w:val="0"/>
          <w:w w:val="100"/>
          <w:highlight w:val="none"/>
          <w:lang w:eastAsia="zh-CN"/>
        </w:rPr>
        <w:t>性能</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低温存储</w:t>
      </w:r>
    </w:p>
    <w:p>
      <w:pPr>
        <w:spacing w:before="43"/>
        <w:ind w:firstLine="420" w:firstLineChars="200"/>
        <w:rPr>
          <w:rFonts w:hint="default" w:eastAsia="宋体"/>
          <w:spacing w:val="0"/>
          <w:w w:val="100"/>
          <w:sz w:val="21"/>
          <w:szCs w:val="21"/>
          <w:lang w:val="en-US" w:eastAsia="zh-CN"/>
        </w:rPr>
      </w:pPr>
      <w:bookmarkStart w:id="26" w:name="OLE_LINK19"/>
      <w:r>
        <w:rPr>
          <w:rFonts w:hint="eastAsia"/>
          <w:spacing w:val="0"/>
          <w:w w:val="100"/>
          <w:sz w:val="21"/>
          <w:szCs w:val="21"/>
          <w:lang w:val="en-US" w:eastAsia="zh-CN"/>
        </w:rPr>
        <w:t>带包装产品经过低温存储试验后，应符合下列要求：</w:t>
      </w:r>
      <w:bookmarkEnd w:id="26"/>
    </w:p>
    <w:p>
      <w:pPr>
        <w:pStyle w:val="246"/>
        <w:numPr>
          <w:ilvl w:val="0"/>
          <w:numId w:val="27"/>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p>
    <w:p>
      <w:pPr>
        <w:pStyle w:val="246"/>
        <w:numPr>
          <w:ilvl w:val="0"/>
          <w:numId w:val="27"/>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p>
    <w:p>
      <w:pPr>
        <w:pStyle w:val="246"/>
        <w:numPr>
          <w:ilvl w:val="0"/>
          <w:numId w:val="27"/>
        </w:numPr>
        <w:jc w:val="left"/>
        <w:rPr>
          <w:rFonts w:hint="eastAsia"/>
          <w:color w:val="auto"/>
          <w:spacing w:val="0"/>
          <w:w w:val="100"/>
          <w:szCs w:val="21"/>
          <w:highlight w:val="none"/>
        </w:rPr>
      </w:pPr>
      <w:r>
        <w:rPr>
          <w:rFonts w:hint="eastAsia"/>
          <w:color w:val="auto"/>
          <w:spacing w:val="0"/>
          <w:w w:val="100"/>
          <w:szCs w:val="21"/>
          <w:highlight w:val="none"/>
        </w:rPr>
        <w:t>产品外壳无变形、开裂、变色、固化、缩水等异常</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高温高湿存储</w:t>
      </w:r>
    </w:p>
    <w:p>
      <w:pPr>
        <w:spacing w:line="269" w:lineRule="exact"/>
        <w:ind w:firstLine="420" w:firstLineChars="200"/>
        <w:rPr>
          <w:spacing w:val="0"/>
          <w:w w:val="100"/>
          <w:sz w:val="21"/>
          <w:szCs w:val="21"/>
        </w:rPr>
      </w:pPr>
      <w:r>
        <w:rPr>
          <w:rFonts w:hint="eastAsia"/>
          <w:spacing w:val="0"/>
          <w:w w:val="100"/>
          <w:sz w:val="21"/>
          <w:szCs w:val="21"/>
          <w:lang w:val="en-US" w:eastAsia="zh-CN"/>
        </w:rPr>
        <w:t>带包装产品经过高温高湿存储试验后，应符合下列要求：</w:t>
      </w:r>
    </w:p>
    <w:p>
      <w:pPr>
        <w:pStyle w:val="246"/>
        <w:numPr>
          <w:ilvl w:val="0"/>
          <w:numId w:val="28"/>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p>
    <w:p>
      <w:pPr>
        <w:pStyle w:val="246"/>
        <w:numPr>
          <w:ilvl w:val="0"/>
          <w:numId w:val="28"/>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p>
    <w:p>
      <w:pPr>
        <w:pStyle w:val="246"/>
        <w:numPr>
          <w:ilvl w:val="0"/>
          <w:numId w:val="28"/>
        </w:numPr>
        <w:jc w:val="left"/>
        <w:rPr>
          <w:spacing w:val="0"/>
          <w:w w:val="100"/>
          <w:sz w:val="21"/>
          <w:szCs w:val="21"/>
        </w:rPr>
      </w:pPr>
      <w:r>
        <w:rPr>
          <w:rFonts w:hint="eastAsia"/>
          <w:color w:val="auto"/>
          <w:spacing w:val="0"/>
          <w:w w:val="100"/>
          <w:szCs w:val="21"/>
          <w:highlight w:val="none"/>
        </w:rPr>
        <w:t>产品外壳无变形、开裂、变色、固化、缩水等异常</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lang w:val="en-US" w:eastAsia="zh-CN"/>
        </w:rPr>
        <w:t>高低温循环存储</w:t>
      </w:r>
    </w:p>
    <w:p>
      <w:pPr>
        <w:spacing w:before="99" w:line="278" w:lineRule="auto"/>
        <w:ind w:right="109" w:firstLine="420" w:firstLineChars="200"/>
        <w:rPr>
          <w:spacing w:val="0"/>
          <w:w w:val="100"/>
          <w:sz w:val="21"/>
          <w:szCs w:val="21"/>
        </w:rPr>
      </w:pPr>
      <w:r>
        <w:rPr>
          <w:rFonts w:hint="eastAsia"/>
          <w:spacing w:val="0"/>
          <w:w w:val="100"/>
          <w:sz w:val="21"/>
          <w:szCs w:val="21"/>
          <w:lang w:val="en-US" w:eastAsia="zh-CN"/>
        </w:rPr>
        <w:t>带包装产品经过高低温循环存储试验后，应符合下列要求：</w:t>
      </w:r>
    </w:p>
    <w:p>
      <w:pPr>
        <w:pStyle w:val="246"/>
        <w:numPr>
          <w:ilvl w:val="0"/>
          <w:numId w:val="29"/>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p>
    <w:p>
      <w:pPr>
        <w:pStyle w:val="246"/>
        <w:numPr>
          <w:ilvl w:val="0"/>
          <w:numId w:val="29"/>
        </w:numPr>
        <w:jc w:val="left"/>
        <w:rPr>
          <w:spacing w:val="0"/>
          <w:w w:val="100"/>
          <w:sz w:val="21"/>
          <w:szCs w:val="21"/>
        </w:rPr>
      </w:pPr>
      <w:r>
        <w:rPr>
          <w:rFonts w:hint="eastAsia"/>
          <w:color w:val="auto"/>
          <w:spacing w:val="0"/>
          <w:w w:val="100"/>
          <w:szCs w:val="21"/>
          <w:highlight w:val="none"/>
        </w:rPr>
        <w:t>铭牌、贴纸等标签类的物品无翘起、气泡等。</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低温工作</w:t>
      </w:r>
    </w:p>
    <w:p>
      <w:pPr>
        <w:pStyle w:val="133"/>
        <w:widowControl/>
        <w:spacing w:before="0" w:after="0"/>
        <w:rPr>
          <w:spacing w:val="0"/>
          <w:w w:val="100"/>
          <w:sz w:val="21"/>
          <w:szCs w:val="21"/>
        </w:rPr>
      </w:pPr>
      <w:r>
        <w:rPr>
          <w:rFonts w:hint="eastAsia"/>
          <w:spacing w:val="0"/>
          <w:w w:val="100"/>
          <w:sz w:val="21"/>
          <w:szCs w:val="21"/>
          <w:lang w:val="en-US" w:eastAsia="zh-CN"/>
        </w:rPr>
        <w:t>有线产品经过低温工作试验后，应符合下列要求：</w:t>
      </w:r>
    </w:p>
    <w:p>
      <w:pPr>
        <w:pStyle w:val="246"/>
        <w:numPr>
          <w:ilvl w:val="0"/>
          <w:numId w:val="30"/>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r>
        <w:rPr>
          <w:rFonts w:hint="eastAsia"/>
          <w:color w:val="auto"/>
          <w:spacing w:val="0"/>
          <w:w w:val="100"/>
          <w:szCs w:val="21"/>
          <w:highlight w:val="none"/>
        </w:rPr>
        <w:t xml:space="preserve"> </w:t>
      </w:r>
    </w:p>
    <w:p>
      <w:pPr>
        <w:pStyle w:val="246"/>
        <w:numPr>
          <w:ilvl w:val="0"/>
          <w:numId w:val="30"/>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30"/>
        </w:numPr>
        <w:jc w:val="left"/>
        <w:rPr>
          <w:spacing w:val="0"/>
          <w:w w:val="100"/>
          <w:sz w:val="21"/>
          <w:szCs w:val="21"/>
        </w:rPr>
      </w:pPr>
      <w:r>
        <w:rPr>
          <w:rFonts w:hint="eastAsia"/>
          <w:color w:val="auto"/>
          <w:spacing w:val="0"/>
          <w:w w:val="100"/>
          <w:szCs w:val="21"/>
          <w:highlight w:val="none"/>
        </w:rPr>
        <w:t>电</w:t>
      </w:r>
      <w:r>
        <w:rPr>
          <w:spacing w:val="0"/>
          <w:w w:val="100"/>
          <w:sz w:val="21"/>
          <w:szCs w:val="21"/>
        </w:rPr>
        <w:t>池或者电池组应无起火、爆炸、漏液等现象</w:t>
      </w:r>
      <w:r>
        <w:rPr>
          <w:rFonts w:hint="eastAsia"/>
          <w:spacing w:val="0"/>
          <w:w w:val="100"/>
          <w:sz w:val="21"/>
          <w:szCs w:val="21"/>
          <w:lang w:eastAsia="zh-CN"/>
        </w:rPr>
        <w:t>。</w:t>
      </w:r>
    </w:p>
    <w:p>
      <w:pPr>
        <w:pStyle w:val="133"/>
        <w:widowControl/>
        <w:spacing w:before="0" w:after="0"/>
        <w:rPr>
          <w:spacing w:val="0"/>
          <w:w w:val="100"/>
          <w:sz w:val="21"/>
          <w:szCs w:val="21"/>
        </w:rPr>
      </w:pPr>
      <w:r>
        <w:rPr>
          <w:spacing w:val="0"/>
          <w:w w:val="100"/>
          <w:sz w:val="21"/>
          <w:szCs w:val="21"/>
        </w:rPr>
        <w:t>无线产品</w:t>
      </w:r>
      <w:r>
        <w:rPr>
          <w:rFonts w:hint="eastAsia"/>
          <w:spacing w:val="0"/>
          <w:w w:val="100"/>
          <w:sz w:val="21"/>
          <w:szCs w:val="21"/>
          <w:lang w:val="en-US" w:eastAsia="zh-CN"/>
        </w:rPr>
        <w:t>经过低温工作试验后，应符合下列要求</w:t>
      </w:r>
      <w:r>
        <w:rPr>
          <w:spacing w:val="0"/>
          <w:w w:val="100"/>
          <w:sz w:val="21"/>
          <w:szCs w:val="21"/>
        </w:rPr>
        <w:t>：</w:t>
      </w:r>
    </w:p>
    <w:p>
      <w:pPr>
        <w:pStyle w:val="246"/>
        <w:numPr>
          <w:ilvl w:val="0"/>
          <w:numId w:val="31"/>
        </w:numPr>
        <w:jc w:val="left"/>
        <w:rPr>
          <w:rFonts w:hint="eastAsia"/>
          <w:color w:val="auto"/>
          <w:spacing w:val="0"/>
          <w:w w:val="100"/>
          <w:szCs w:val="21"/>
          <w:highlight w:val="none"/>
          <w:lang w:eastAsia="zh-CN"/>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p>
    <w:p>
      <w:pPr>
        <w:pStyle w:val="246"/>
        <w:numPr>
          <w:ilvl w:val="0"/>
          <w:numId w:val="31"/>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31"/>
        </w:numPr>
        <w:jc w:val="left"/>
        <w:rPr>
          <w:spacing w:val="0"/>
          <w:w w:val="100"/>
          <w:sz w:val="21"/>
          <w:szCs w:val="21"/>
        </w:rPr>
      </w:pPr>
      <w:r>
        <w:rPr>
          <w:rFonts w:hint="eastAsia"/>
          <w:color w:val="auto"/>
          <w:spacing w:val="0"/>
          <w:w w:val="100"/>
          <w:szCs w:val="21"/>
          <w:highlight w:val="none"/>
        </w:rPr>
        <w:t>电池或者电池组应无起火、爆炸、漏液等现象</w:t>
      </w:r>
      <w:r>
        <w:rPr>
          <w:rFonts w:hint="eastAsia"/>
          <w:spacing w:val="0"/>
          <w:w w:val="100"/>
          <w:sz w:val="21"/>
          <w:szCs w:val="21"/>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高温工作</w:t>
      </w:r>
    </w:p>
    <w:p>
      <w:pPr>
        <w:spacing w:line="269" w:lineRule="exact"/>
        <w:ind w:firstLine="420" w:firstLineChars="200"/>
        <w:rPr>
          <w:rFonts w:hint="eastAsia"/>
          <w:spacing w:val="0"/>
          <w:w w:val="100"/>
          <w:sz w:val="21"/>
          <w:szCs w:val="21"/>
          <w:lang w:val="en-US" w:eastAsia="zh-CN"/>
        </w:rPr>
      </w:pPr>
      <w:r>
        <w:rPr>
          <w:rFonts w:hint="eastAsia"/>
          <w:spacing w:val="0"/>
          <w:w w:val="100"/>
          <w:sz w:val="21"/>
          <w:szCs w:val="21"/>
          <w:lang w:val="en-US" w:eastAsia="zh-CN"/>
        </w:rPr>
        <w:t>产品经过高温工作试验后，应符合下列要求：</w:t>
      </w:r>
    </w:p>
    <w:p>
      <w:pPr>
        <w:pStyle w:val="246"/>
        <w:numPr>
          <w:ilvl w:val="0"/>
          <w:numId w:val="32"/>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r>
        <w:rPr>
          <w:rFonts w:hint="eastAsia"/>
          <w:color w:val="auto"/>
          <w:spacing w:val="0"/>
          <w:w w:val="100"/>
          <w:szCs w:val="21"/>
          <w:highlight w:val="none"/>
        </w:rPr>
        <w:t>;</w:t>
      </w:r>
    </w:p>
    <w:p>
      <w:pPr>
        <w:pStyle w:val="246"/>
        <w:numPr>
          <w:ilvl w:val="0"/>
          <w:numId w:val="32"/>
        </w:numPr>
        <w:jc w:val="left"/>
        <w:rPr>
          <w:rFonts w:hint="eastAsia"/>
          <w:color w:val="auto"/>
          <w:spacing w:val="0"/>
          <w:w w:val="100"/>
          <w:szCs w:val="21"/>
          <w:highlight w:val="none"/>
          <w:lang w:eastAsia="zh-CN"/>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32"/>
        </w:numPr>
        <w:jc w:val="left"/>
        <w:rPr>
          <w:rFonts w:hint="eastAsia"/>
          <w:color w:val="auto"/>
          <w:spacing w:val="0"/>
          <w:w w:val="100"/>
          <w:szCs w:val="21"/>
          <w:highlight w:val="none"/>
          <w:lang w:eastAsia="zh-CN"/>
        </w:rPr>
      </w:pPr>
      <w:r>
        <w:rPr>
          <w:rFonts w:hint="eastAsia"/>
          <w:color w:val="auto"/>
          <w:spacing w:val="0"/>
          <w:w w:val="100"/>
          <w:szCs w:val="21"/>
          <w:highlight w:val="none"/>
        </w:rPr>
        <w:t>电池或者电池组应无起火、爆炸、漏液等现象</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整机耐腐蚀性</w:t>
      </w:r>
    </w:p>
    <w:p>
      <w:pPr>
        <w:spacing w:before="43" w:line="278" w:lineRule="auto"/>
        <w:ind w:right="2743" w:firstLine="420" w:firstLineChars="200"/>
        <w:rPr>
          <w:spacing w:val="0"/>
          <w:w w:val="100"/>
          <w:sz w:val="21"/>
          <w:szCs w:val="21"/>
        </w:rPr>
      </w:pPr>
      <w:r>
        <w:rPr>
          <w:rFonts w:hint="eastAsia"/>
          <w:spacing w:val="0"/>
          <w:w w:val="100"/>
          <w:sz w:val="21"/>
          <w:szCs w:val="21"/>
          <w:lang w:val="en-US" w:eastAsia="zh-CN"/>
        </w:rPr>
        <w:t>产品经过盐雾试验后，</w:t>
      </w:r>
      <w:r>
        <w:rPr>
          <w:spacing w:val="0"/>
          <w:w w:val="100"/>
          <w:sz w:val="21"/>
          <w:szCs w:val="21"/>
        </w:rPr>
        <w:t>产品各部件</w:t>
      </w:r>
      <w:r>
        <w:rPr>
          <w:rFonts w:hint="eastAsia"/>
          <w:spacing w:val="0"/>
          <w:w w:val="100"/>
          <w:sz w:val="21"/>
          <w:szCs w:val="21"/>
          <w:lang w:eastAsia="zh-CN"/>
        </w:rPr>
        <w:t>应</w:t>
      </w:r>
      <w:r>
        <w:rPr>
          <w:spacing w:val="0"/>
          <w:w w:val="100"/>
          <w:sz w:val="21"/>
          <w:szCs w:val="21"/>
        </w:rPr>
        <w:t>无明显腐蚀或生锈。</w:t>
      </w:r>
    </w:p>
    <w:p>
      <w:pPr>
        <w:pStyle w:val="119"/>
        <w:spacing w:before="156" w:after="156"/>
        <w:rPr>
          <w:rFonts w:hint="eastAsia"/>
          <w:color w:val="auto"/>
          <w:spacing w:val="0"/>
          <w:w w:val="100"/>
          <w:highlight w:val="none"/>
          <w:lang w:eastAsia="zh-CN"/>
        </w:rPr>
      </w:pPr>
      <w:r>
        <w:rPr>
          <w:rFonts w:hint="eastAsia"/>
          <w:color w:val="auto"/>
          <w:spacing w:val="0"/>
          <w:w w:val="100"/>
          <w:highlight w:val="none"/>
          <w:lang w:eastAsia="zh-CN"/>
        </w:rPr>
        <w:t>耐机械环境性能</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bookmarkStart w:id="27" w:name="OLE_LINK20"/>
      <w:r>
        <w:rPr>
          <w:rFonts w:hint="eastAsia" w:ascii="黑体" w:hAnsi="黑体" w:eastAsia="黑体" w:cs="黑体"/>
          <w:color w:val="auto"/>
          <w:spacing w:val="0"/>
          <w:w w:val="100"/>
          <w:highlight w:val="none"/>
          <w:lang w:val="en-US" w:eastAsia="zh-CN"/>
        </w:rPr>
        <w:t>带包装跌落</w:t>
      </w:r>
    </w:p>
    <w:p>
      <w:pPr>
        <w:spacing w:before="59" w:line="278" w:lineRule="auto"/>
        <w:ind w:right="213" w:firstLine="420" w:firstLineChars="200"/>
        <w:rPr>
          <w:rFonts w:hint="eastAsia"/>
          <w:spacing w:val="0"/>
          <w:w w:val="100"/>
          <w:sz w:val="21"/>
          <w:szCs w:val="21"/>
          <w:lang w:eastAsia="zh-CN"/>
        </w:rPr>
      </w:pPr>
      <w:r>
        <w:rPr>
          <w:rFonts w:hint="eastAsia"/>
          <w:spacing w:val="0"/>
          <w:w w:val="100"/>
          <w:sz w:val="21"/>
          <w:szCs w:val="21"/>
          <w:lang w:eastAsia="zh-CN"/>
        </w:rPr>
        <w:t>带包装产品经过跌落</w:t>
      </w:r>
      <w:r>
        <w:rPr>
          <w:spacing w:val="0"/>
          <w:w w:val="100"/>
          <w:sz w:val="21"/>
          <w:szCs w:val="21"/>
        </w:rPr>
        <w:t>试验后，包装盒不应出现撕裂</w:t>
      </w:r>
      <w:r>
        <w:rPr>
          <w:rFonts w:hint="eastAsia"/>
          <w:spacing w:val="0"/>
          <w:w w:val="100"/>
          <w:sz w:val="21"/>
          <w:szCs w:val="21"/>
          <w:lang w:eastAsia="zh-CN"/>
        </w:rPr>
        <w:t>、</w:t>
      </w:r>
      <w:r>
        <w:rPr>
          <w:spacing w:val="0"/>
          <w:w w:val="100"/>
          <w:sz w:val="21"/>
          <w:szCs w:val="21"/>
        </w:rPr>
        <w:t>开胶等现象；产品不得有外观破损、变形、损坏，功能应完好不影响正常使用</w:t>
      </w:r>
      <w:r>
        <w:rPr>
          <w:rFonts w:hint="eastAsia"/>
          <w:spacing w:val="0"/>
          <w:w w:val="100"/>
          <w:sz w:val="21"/>
          <w:szCs w:val="21"/>
          <w:lang w:eastAsia="zh-CN"/>
        </w:rPr>
        <w:t>。</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裸机跌落</w:t>
      </w:r>
    </w:p>
    <w:bookmarkEnd w:id="27"/>
    <w:p>
      <w:pPr>
        <w:spacing w:before="43" w:line="278" w:lineRule="auto"/>
        <w:ind w:right="213" w:firstLine="420" w:firstLineChars="200"/>
        <w:rPr>
          <w:rFonts w:hint="eastAsia" w:eastAsia="宋体"/>
          <w:spacing w:val="0"/>
          <w:w w:val="100"/>
          <w:sz w:val="21"/>
          <w:szCs w:val="21"/>
          <w:lang w:eastAsia="zh-CN"/>
        </w:rPr>
      </w:pPr>
      <w:r>
        <w:rPr>
          <w:rFonts w:hint="eastAsia"/>
          <w:spacing w:val="0"/>
          <w:w w:val="100"/>
          <w:sz w:val="21"/>
          <w:szCs w:val="21"/>
          <w:lang w:eastAsia="zh-CN"/>
        </w:rPr>
        <w:t>裸机产品经过跌落试验后，</w:t>
      </w:r>
      <w:r>
        <w:rPr>
          <w:spacing w:val="0"/>
          <w:w w:val="100"/>
          <w:sz w:val="21"/>
          <w:szCs w:val="21"/>
        </w:rPr>
        <w:t>不</w:t>
      </w:r>
      <w:r>
        <w:rPr>
          <w:rFonts w:hint="eastAsia"/>
          <w:spacing w:val="0"/>
          <w:w w:val="100"/>
          <w:sz w:val="21"/>
          <w:szCs w:val="21"/>
          <w:lang w:eastAsia="zh-CN"/>
        </w:rPr>
        <w:t>应</w:t>
      </w:r>
      <w:r>
        <w:rPr>
          <w:spacing w:val="0"/>
          <w:w w:val="100"/>
          <w:sz w:val="21"/>
          <w:szCs w:val="21"/>
        </w:rPr>
        <w:t>出现零部件开裂、严重变形、不借助工具不能复位的零部件位移导致零部件无法组装现象的损坏</w:t>
      </w:r>
      <w:r>
        <w:rPr>
          <w:rFonts w:hint="eastAsia"/>
          <w:spacing w:val="0"/>
          <w:w w:val="100"/>
          <w:sz w:val="21"/>
          <w:szCs w:val="21"/>
          <w:lang w:eastAsia="zh-CN"/>
        </w:rPr>
        <w:t>，安全要求符合本文件要求，且能正常工作。</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振动</w:t>
      </w:r>
    </w:p>
    <w:p>
      <w:pPr>
        <w:spacing w:before="42"/>
        <w:ind w:firstLine="420" w:firstLineChars="200"/>
        <w:rPr>
          <w:spacing w:val="0"/>
          <w:w w:val="100"/>
          <w:sz w:val="21"/>
          <w:szCs w:val="21"/>
        </w:rPr>
      </w:pPr>
      <w:r>
        <w:rPr>
          <w:rFonts w:hint="eastAsia"/>
          <w:spacing w:val="0"/>
          <w:w w:val="100"/>
          <w:sz w:val="21"/>
          <w:szCs w:val="21"/>
          <w:lang w:eastAsia="zh-CN"/>
        </w:rPr>
        <w:t>带包装产品振动</w:t>
      </w:r>
      <w:r>
        <w:rPr>
          <w:spacing w:val="0"/>
          <w:w w:val="100"/>
          <w:sz w:val="21"/>
          <w:szCs w:val="21"/>
        </w:rPr>
        <w:t>试验后，产品应包装</w:t>
      </w:r>
      <w:r>
        <w:rPr>
          <w:rFonts w:hint="eastAsia"/>
          <w:spacing w:val="0"/>
          <w:w w:val="100"/>
          <w:sz w:val="21"/>
          <w:szCs w:val="21"/>
          <w:lang w:eastAsia="zh-CN"/>
        </w:rPr>
        <w:t>应</w:t>
      </w:r>
      <w:r>
        <w:rPr>
          <w:spacing w:val="0"/>
          <w:w w:val="100"/>
          <w:sz w:val="21"/>
          <w:szCs w:val="21"/>
        </w:rPr>
        <w:t>完整，内部样品无移位，无松动等现象，产品外观和功能应正常。</w:t>
      </w:r>
    </w:p>
    <w:bookmarkEnd w:id="21"/>
    <w:bookmarkEnd w:id="22"/>
    <w:p>
      <w:pPr>
        <w:pStyle w:val="117"/>
        <w:spacing w:before="312" w:after="312"/>
        <w:rPr>
          <w:color w:val="auto"/>
          <w:spacing w:val="0"/>
          <w:w w:val="100"/>
          <w:highlight w:val="none"/>
        </w:rPr>
      </w:pPr>
      <w:r>
        <w:rPr>
          <w:color w:val="auto"/>
          <w:spacing w:val="0"/>
          <w:w w:val="100"/>
          <w:highlight w:val="none"/>
        </w:rPr>
        <w:t>试验方法</w:t>
      </w:r>
    </w:p>
    <w:p>
      <w:pPr>
        <w:pStyle w:val="119"/>
        <w:spacing w:before="156" w:after="156"/>
        <w:rPr>
          <w:color w:val="auto"/>
          <w:spacing w:val="0"/>
          <w:w w:val="100"/>
          <w:highlight w:val="none"/>
        </w:rPr>
      </w:pPr>
      <w:r>
        <w:rPr>
          <w:rFonts w:hint="eastAsia"/>
          <w:color w:val="auto"/>
          <w:spacing w:val="0"/>
          <w:w w:val="100"/>
          <w:highlight w:val="none"/>
        </w:rPr>
        <w:t>外观</w:t>
      </w:r>
    </w:p>
    <w:p>
      <w:pPr>
        <w:pStyle w:val="23"/>
        <w:rPr>
          <w:rFonts w:hint="eastAsia" w:eastAsia="宋体"/>
          <w:spacing w:val="0"/>
          <w:w w:val="100"/>
          <w:lang w:eastAsia="zh-CN"/>
        </w:rPr>
      </w:pPr>
      <w:r>
        <w:rPr>
          <w:rFonts w:hint="eastAsia"/>
          <w:color w:val="auto"/>
          <w:spacing w:val="0"/>
          <w:w w:val="100"/>
          <w:highlight w:val="none"/>
          <w:lang w:eastAsia="zh-CN"/>
        </w:rPr>
        <w:t>缝隙使用精度不小于</w:t>
      </w:r>
      <w:r>
        <w:rPr>
          <w:rFonts w:hint="eastAsia"/>
          <w:color w:val="auto"/>
          <w:spacing w:val="0"/>
          <w:w w:val="100"/>
          <w:highlight w:val="none"/>
          <w:lang w:val="en-US" w:eastAsia="zh-CN"/>
        </w:rPr>
        <w:t xml:space="preserve">0.02 </w:t>
      </w:r>
      <w:r>
        <w:rPr>
          <w:rFonts w:hint="default"/>
          <w:color w:val="auto"/>
          <w:spacing w:val="0"/>
          <w:w w:val="100"/>
          <w:highlight w:val="none"/>
          <w:lang w:val="en-US" w:eastAsia="zh-CN"/>
        </w:rPr>
        <w:t>mm</w:t>
      </w:r>
      <w:r>
        <w:rPr>
          <w:rFonts w:hint="eastAsia"/>
          <w:color w:val="auto"/>
          <w:spacing w:val="0"/>
          <w:w w:val="100"/>
          <w:highlight w:val="none"/>
          <w:lang w:val="en-US" w:eastAsia="zh-CN"/>
        </w:rPr>
        <w:t>的游标卡尺测量，其他外观项目</w:t>
      </w:r>
      <w:r>
        <w:rPr>
          <w:rFonts w:hint="eastAsia"/>
          <w:color w:val="auto"/>
          <w:spacing w:val="0"/>
          <w:w w:val="100"/>
          <w:highlight w:val="none"/>
          <w:lang w:eastAsia="zh-CN"/>
        </w:rPr>
        <w:t>以目测、手感的方法进行。</w:t>
      </w:r>
    </w:p>
    <w:p>
      <w:pPr>
        <w:pStyle w:val="119"/>
        <w:spacing w:before="156" w:after="156"/>
        <w:rPr>
          <w:color w:val="auto"/>
          <w:spacing w:val="0"/>
          <w:w w:val="100"/>
          <w:highlight w:val="none"/>
        </w:rPr>
      </w:pPr>
      <w:r>
        <w:rPr>
          <w:color w:val="auto"/>
          <w:spacing w:val="0"/>
          <w:w w:val="100"/>
          <w:highlight w:val="none"/>
        </w:rPr>
        <w:t>安全</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电气安全</w:t>
      </w:r>
    </w:p>
    <w:p>
      <w:pPr>
        <w:pStyle w:val="23"/>
        <w:rPr>
          <w:rFonts w:hint="eastAsia"/>
          <w:color w:val="auto"/>
          <w:spacing w:val="0"/>
          <w:w w:val="100"/>
          <w:highlight w:val="none"/>
          <w:lang w:eastAsia="zh-CN"/>
        </w:rPr>
      </w:pPr>
      <w:r>
        <w:rPr>
          <w:rFonts w:hint="eastAsia"/>
          <w:color w:val="auto"/>
          <w:spacing w:val="0"/>
          <w:w w:val="100"/>
          <w:highlight w:val="none"/>
          <w:lang w:eastAsia="zh-CN"/>
        </w:rPr>
        <w:t>按</w:t>
      </w:r>
      <w:r>
        <w:rPr>
          <w:rFonts w:hint="eastAsia"/>
          <w:color w:val="auto"/>
          <w:spacing w:val="0"/>
          <w:w w:val="100"/>
          <w:highlight w:val="none"/>
          <w:lang w:val="en-US" w:eastAsia="zh-CN"/>
        </w:rPr>
        <w:t>G</w:t>
      </w:r>
      <w:r>
        <w:rPr>
          <w:rFonts w:hint="eastAsia"/>
          <w:color w:val="auto"/>
          <w:spacing w:val="0"/>
          <w:w w:val="100"/>
          <w:highlight w:val="none"/>
        </w:rPr>
        <w:t>B</w:t>
      </w:r>
      <w:r>
        <w:rPr>
          <w:rFonts w:hint="eastAsia"/>
          <w:color w:val="auto"/>
          <w:spacing w:val="0"/>
          <w:w w:val="100"/>
          <w:highlight w:val="none"/>
          <w:lang w:val="en-US" w:eastAsia="zh-CN"/>
        </w:rPr>
        <w:t>/T</w:t>
      </w:r>
      <w:r>
        <w:rPr>
          <w:rFonts w:hint="eastAsia"/>
          <w:color w:val="auto"/>
          <w:spacing w:val="0"/>
          <w:w w:val="100"/>
          <w:highlight w:val="none"/>
        </w:rPr>
        <w:t xml:space="preserve"> 4706.1和GB</w:t>
      </w:r>
      <w:r>
        <w:rPr>
          <w:rFonts w:hint="eastAsia"/>
          <w:color w:val="auto"/>
          <w:spacing w:val="0"/>
          <w:w w:val="100"/>
          <w:highlight w:val="none"/>
          <w:lang w:val="en-US" w:eastAsia="zh-CN"/>
        </w:rPr>
        <w:t>/T</w:t>
      </w:r>
      <w:r>
        <w:rPr>
          <w:rFonts w:hint="eastAsia"/>
          <w:color w:val="auto"/>
          <w:spacing w:val="0"/>
          <w:w w:val="100"/>
          <w:highlight w:val="none"/>
        </w:rPr>
        <w:t xml:space="preserve"> 4706.7</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电磁兼容</w:t>
      </w:r>
      <w:r>
        <w:rPr>
          <w:rFonts w:hint="eastAsia"/>
          <w:color w:val="auto"/>
          <w:spacing w:val="0"/>
          <w:w w:val="100"/>
          <w:highlight w:val="none"/>
          <w:lang w:eastAsia="zh-CN"/>
        </w:rPr>
        <w:t>性</w:t>
      </w:r>
    </w:p>
    <w:p>
      <w:pPr>
        <w:pStyle w:val="23"/>
        <w:rPr>
          <w:rFonts w:hint="eastAsia" w:eastAsia="宋体"/>
          <w:color w:val="auto"/>
          <w:spacing w:val="0"/>
          <w:w w:val="100"/>
          <w:highlight w:val="none"/>
          <w:lang w:eastAsia="zh-CN"/>
        </w:rPr>
      </w:pPr>
      <w:r>
        <w:rPr>
          <w:rFonts w:hint="eastAsia"/>
          <w:color w:val="auto"/>
          <w:spacing w:val="0"/>
          <w:w w:val="100"/>
          <w:highlight w:val="none"/>
          <w:lang w:val="en-US" w:eastAsia="zh-CN"/>
        </w:rPr>
        <w:t xml:space="preserve">按GB </w:t>
      </w:r>
      <w:r>
        <w:rPr>
          <w:rFonts w:hint="eastAsia"/>
          <w:color w:val="auto"/>
          <w:spacing w:val="0"/>
          <w:w w:val="100"/>
          <w:highlight w:val="none"/>
        </w:rPr>
        <w:t>4343.1和GB 17625</w:t>
      </w:r>
      <w:r>
        <w:rPr>
          <w:rFonts w:hint="eastAsia"/>
          <w:color w:val="auto"/>
          <w:spacing w:val="0"/>
          <w:w w:val="100"/>
          <w:highlight w:val="none"/>
          <w:lang w:val="en-US" w:eastAsia="zh-CN"/>
        </w:rPr>
        <w:t>.</w:t>
      </w:r>
      <w:r>
        <w:rPr>
          <w:rFonts w:hint="eastAsia"/>
          <w:color w:val="auto"/>
          <w:spacing w:val="0"/>
          <w:w w:val="100"/>
          <w:highlight w:val="none"/>
        </w:rPr>
        <w:t>1</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电磁场辐射</w:t>
      </w:r>
    </w:p>
    <w:p>
      <w:pPr>
        <w:pStyle w:val="23"/>
        <w:rPr>
          <w:rFonts w:hint="eastAsia"/>
          <w:color w:val="auto"/>
          <w:spacing w:val="0"/>
          <w:w w:val="100"/>
          <w:highlight w:val="none"/>
          <w:lang w:eastAsia="zh-CN"/>
        </w:rPr>
      </w:pPr>
      <w:r>
        <w:rPr>
          <w:rFonts w:hint="eastAsia"/>
          <w:color w:val="auto"/>
          <w:spacing w:val="0"/>
          <w:w w:val="100"/>
          <w:highlight w:val="none"/>
          <w:lang w:eastAsia="zh-CN"/>
        </w:rPr>
        <w:t>按</w:t>
      </w:r>
      <w:r>
        <w:rPr>
          <w:rFonts w:hint="eastAsia"/>
          <w:color w:val="auto"/>
          <w:spacing w:val="0"/>
          <w:w w:val="100"/>
          <w:highlight w:val="none"/>
        </w:rPr>
        <w:t>QB/T</w:t>
      </w:r>
      <w:r>
        <w:rPr>
          <w:rFonts w:hint="eastAsia"/>
          <w:color w:val="auto"/>
          <w:spacing w:val="0"/>
          <w:w w:val="100"/>
          <w:highlight w:val="none"/>
          <w:lang w:val="en-US" w:eastAsia="zh-CN"/>
        </w:rPr>
        <w:t xml:space="preserve"> </w:t>
      </w:r>
      <w:r>
        <w:rPr>
          <w:rFonts w:hint="eastAsia"/>
          <w:color w:val="auto"/>
          <w:spacing w:val="0"/>
          <w:w w:val="100"/>
          <w:highlight w:val="none"/>
        </w:rPr>
        <w:t>4986</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有害物质泄</w:t>
      </w:r>
      <w:r>
        <w:rPr>
          <w:rFonts w:hint="eastAsia"/>
          <w:color w:val="auto"/>
          <w:spacing w:val="0"/>
          <w:w w:val="100"/>
          <w:highlight w:val="none"/>
          <w:lang w:eastAsia="zh-CN"/>
        </w:rPr>
        <w:t>漏</w:t>
      </w:r>
    </w:p>
    <w:p>
      <w:pPr>
        <w:pStyle w:val="23"/>
        <w:rPr>
          <w:rFonts w:hint="eastAsia"/>
          <w:color w:val="auto"/>
          <w:spacing w:val="0"/>
          <w:w w:val="100"/>
          <w:highlight w:val="none"/>
          <w:lang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中6.1.2规定的试验方法进行</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噪声</w:t>
      </w:r>
    </w:p>
    <w:p>
      <w:pPr>
        <w:pStyle w:val="23"/>
        <w:rPr>
          <w:rFonts w:hint="default"/>
          <w:color w:val="auto"/>
          <w:spacing w:val="0"/>
          <w:w w:val="100"/>
          <w:highlight w:val="none"/>
          <w:lang w:val="en-US"/>
        </w:rPr>
      </w:pPr>
      <w:bookmarkStart w:id="28" w:name="OLE_LINK12"/>
      <w:bookmarkStart w:id="29" w:name="OLE_LINK9"/>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中6.1.3规定的试验方法进行</w:t>
      </w:r>
      <w:bookmarkEnd w:id="28"/>
      <w:r>
        <w:rPr>
          <w:rFonts w:hint="eastAsia" w:cstheme="minorBidi"/>
          <w:color w:val="auto"/>
          <w:spacing w:val="0"/>
          <w:w w:val="100"/>
          <w:sz w:val="21"/>
          <w:highlight w:val="none"/>
          <w:lang w:val="en-US" w:eastAsia="zh-CN" w:bidi="ar-SA"/>
        </w:rPr>
        <w:t>。</w:t>
      </w:r>
      <w:bookmarkEnd w:id="29"/>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紫外线防护</w:t>
      </w:r>
    </w:p>
    <w:p>
      <w:pPr>
        <w:pStyle w:val="23"/>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中6.1.4规定的试验方法进行。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过热保护</w:t>
      </w:r>
    </w:p>
    <w:p>
      <w:pPr>
        <w:keepNext w:val="0"/>
        <w:keepLines w:val="0"/>
        <w:pageBreakBefore w:val="0"/>
        <w:widowControl w:val="0"/>
        <w:kinsoku/>
        <w:wordWrap/>
        <w:overflowPunct/>
        <w:topLinePunct w:val="0"/>
        <w:autoSpaceDE/>
        <w:autoSpaceDN/>
        <w:bidi w:val="0"/>
        <w:adjustRightInd/>
        <w:snapToGrid/>
        <w:spacing w:line="240" w:lineRule="auto"/>
        <w:ind w:left="118" w:right="213" w:firstLine="420"/>
        <w:jc w:val="both"/>
        <w:textAlignment w:val="auto"/>
        <w:rPr>
          <w:rFonts w:hint="eastAsia" w:hAnsi="宋体" w:cs="宋体"/>
          <w:spacing w:val="0"/>
          <w:w w:val="100"/>
          <w:sz w:val="21"/>
          <w:szCs w:val="21"/>
          <w:lang w:eastAsia="zh-CN"/>
        </w:rPr>
      </w:pPr>
      <w:r>
        <w:rPr>
          <w:rFonts w:hint="eastAsia" w:ascii="宋体" w:hAnsi="宋体" w:eastAsia="宋体" w:cs="宋体"/>
          <w:spacing w:val="0"/>
          <w:w w:val="100"/>
          <w:sz w:val="21"/>
          <w:szCs w:val="21"/>
        </w:rPr>
        <w:t>除螨</w:t>
      </w:r>
      <w:r>
        <w:rPr>
          <w:rFonts w:hint="eastAsia" w:hAnsi="宋体" w:cs="宋体"/>
          <w:spacing w:val="0"/>
          <w:w w:val="100"/>
          <w:sz w:val="21"/>
          <w:szCs w:val="21"/>
          <w:lang w:eastAsia="zh-CN"/>
        </w:rPr>
        <w:t>机在</w:t>
      </w:r>
      <w:r>
        <w:rPr>
          <w:rFonts w:hint="eastAsia" w:ascii="宋体" w:hAnsi="宋体" w:eastAsia="宋体" w:cs="宋体"/>
          <w:spacing w:val="0"/>
          <w:w w:val="100"/>
          <w:sz w:val="21"/>
          <w:szCs w:val="21"/>
        </w:rPr>
        <w:t>额定电压</w:t>
      </w:r>
      <w:r>
        <w:rPr>
          <w:rFonts w:hint="eastAsia" w:hAnsi="宋体" w:cs="宋体"/>
          <w:spacing w:val="0"/>
          <w:w w:val="100"/>
          <w:sz w:val="21"/>
          <w:szCs w:val="21"/>
          <w:lang w:eastAsia="zh-CN"/>
        </w:rPr>
        <w:t>下</w:t>
      </w:r>
      <w:r>
        <w:rPr>
          <w:rFonts w:hint="eastAsia" w:ascii="宋体" w:hAnsi="宋体" w:eastAsia="宋体" w:cs="宋体"/>
          <w:spacing w:val="0"/>
          <w:w w:val="100"/>
          <w:sz w:val="21"/>
          <w:szCs w:val="21"/>
        </w:rPr>
        <w:t>运行至热稳定状态，用Φ6.5mm孔堵住进风口</w:t>
      </w:r>
      <w:r>
        <w:rPr>
          <w:rFonts w:hint="eastAsia" w:hAnsi="宋体" w:cs="宋体"/>
          <w:spacing w:val="0"/>
          <w:w w:val="100"/>
          <w:sz w:val="21"/>
          <w:szCs w:val="21"/>
          <w:lang w:eastAsia="zh-CN"/>
        </w:rPr>
        <w:t>，在堵住</w:t>
      </w:r>
      <w:r>
        <w:rPr>
          <w:rFonts w:hint="eastAsia" w:ascii="宋体" w:hAnsi="宋体" w:eastAsia="宋体" w:cs="宋体"/>
          <w:spacing w:val="0"/>
          <w:w w:val="100"/>
          <w:sz w:val="21"/>
          <w:szCs w:val="21"/>
        </w:rPr>
        <w:t>5</w:t>
      </w:r>
      <w:r>
        <w:rPr>
          <w:rFonts w:hint="eastAsia" w:hAnsi="宋体" w:cs="宋体"/>
          <w:spacing w:val="0"/>
          <w:w w:val="100"/>
          <w:sz w:val="21"/>
          <w:szCs w:val="21"/>
          <w:lang w:val="en-US" w:eastAsia="zh-CN"/>
        </w:rPr>
        <w:t xml:space="preserve"> </w:t>
      </w:r>
      <w:r>
        <w:rPr>
          <w:rFonts w:hint="eastAsia" w:ascii="宋体" w:hAnsi="宋体" w:eastAsia="宋体" w:cs="宋体"/>
          <w:spacing w:val="0"/>
          <w:w w:val="100"/>
          <w:sz w:val="21"/>
          <w:szCs w:val="21"/>
        </w:rPr>
        <w:t>min</w:t>
      </w:r>
      <w:r>
        <w:rPr>
          <w:rFonts w:hint="eastAsia" w:hAnsi="宋体" w:cs="宋体"/>
          <w:spacing w:val="0"/>
          <w:w w:val="100"/>
          <w:sz w:val="21"/>
          <w:szCs w:val="21"/>
          <w:lang w:eastAsia="zh-CN"/>
        </w:rPr>
        <w:t>内观察除螨机热保护器状态，若</w:t>
      </w:r>
      <w:r>
        <w:rPr>
          <w:rFonts w:hint="eastAsia" w:ascii="宋体" w:hAnsi="宋体" w:eastAsia="宋体" w:cs="宋体"/>
          <w:spacing w:val="0"/>
          <w:w w:val="100"/>
          <w:sz w:val="21"/>
          <w:szCs w:val="21"/>
        </w:rPr>
        <w:t>热保护器在5</w:t>
      </w:r>
      <w:r>
        <w:rPr>
          <w:rFonts w:hint="eastAsia" w:hAnsi="宋体" w:cs="宋体"/>
          <w:spacing w:val="0"/>
          <w:w w:val="100"/>
          <w:sz w:val="21"/>
          <w:szCs w:val="21"/>
          <w:lang w:val="en-US" w:eastAsia="zh-CN"/>
        </w:rPr>
        <w:t xml:space="preserve"> </w:t>
      </w:r>
      <w:r>
        <w:rPr>
          <w:rFonts w:hint="eastAsia" w:ascii="宋体" w:hAnsi="宋体" w:eastAsia="宋体" w:cs="宋体"/>
          <w:spacing w:val="0"/>
          <w:w w:val="100"/>
          <w:sz w:val="21"/>
          <w:szCs w:val="21"/>
        </w:rPr>
        <w:t>min之内动作</w:t>
      </w:r>
      <w:r>
        <w:rPr>
          <w:rFonts w:hint="eastAsia" w:hAnsi="宋体" w:cs="宋体"/>
          <w:spacing w:val="0"/>
          <w:w w:val="100"/>
          <w:sz w:val="21"/>
          <w:szCs w:val="21"/>
          <w:lang w:eastAsia="zh-CN"/>
        </w:rPr>
        <w:t>，</w:t>
      </w:r>
      <w:r>
        <w:rPr>
          <w:rFonts w:hint="eastAsia" w:ascii="宋体" w:hAnsi="宋体" w:eastAsia="宋体" w:cs="宋体"/>
          <w:spacing w:val="0"/>
          <w:w w:val="100"/>
          <w:sz w:val="21"/>
          <w:szCs w:val="21"/>
        </w:rPr>
        <w:t>则停止测试，测试不通过</w:t>
      </w:r>
      <w:r>
        <w:rPr>
          <w:rFonts w:hint="eastAsia" w:hAnsi="宋体" w:cs="宋体"/>
          <w:spacing w:val="0"/>
          <w:w w:val="1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118" w:right="213" w:firstLine="420"/>
        <w:jc w:val="both"/>
        <w:textAlignment w:val="auto"/>
        <w:rPr>
          <w:rFonts w:hint="eastAsia" w:ascii="宋体" w:hAnsi="宋体" w:eastAsia="宋体" w:cs="宋体"/>
          <w:spacing w:val="0"/>
          <w:w w:val="100"/>
          <w:sz w:val="21"/>
          <w:szCs w:val="21"/>
        </w:rPr>
      </w:pPr>
      <w:r>
        <w:rPr>
          <w:rFonts w:hint="eastAsia" w:hAnsi="宋体" w:cs="宋体"/>
          <w:spacing w:val="0"/>
          <w:w w:val="100"/>
          <w:sz w:val="21"/>
          <w:szCs w:val="21"/>
          <w:lang w:eastAsia="zh-CN"/>
        </w:rPr>
        <w:t>继续</w:t>
      </w:r>
      <w:r>
        <w:rPr>
          <w:rFonts w:hint="eastAsia" w:ascii="宋体" w:hAnsi="宋体" w:eastAsia="宋体" w:cs="宋体"/>
          <w:spacing w:val="0"/>
          <w:w w:val="100"/>
          <w:sz w:val="21"/>
          <w:szCs w:val="21"/>
        </w:rPr>
        <w:t>堵</w:t>
      </w:r>
      <w:r>
        <w:rPr>
          <w:rFonts w:hint="eastAsia" w:hAnsi="宋体" w:cs="宋体"/>
          <w:spacing w:val="0"/>
          <w:w w:val="100"/>
          <w:sz w:val="21"/>
          <w:szCs w:val="21"/>
          <w:lang w:eastAsia="zh-CN"/>
        </w:rPr>
        <w:t>住</w:t>
      </w:r>
      <w:r>
        <w:rPr>
          <w:rFonts w:hint="eastAsia" w:ascii="宋体" w:hAnsi="宋体" w:eastAsia="宋体" w:cs="宋体"/>
          <w:spacing w:val="0"/>
          <w:w w:val="100"/>
          <w:sz w:val="21"/>
          <w:szCs w:val="21"/>
        </w:rPr>
        <w:t>进风口直至温控器动作，</w:t>
      </w:r>
      <w:r>
        <w:rPr>
          <w:rFonts w:hint="eastAsia" w:hAnsi="宋体" w:cs="宋体"/>
          <w:spacing w:val="0"/>
          <w:w w:val="100"/>
          <w:sz w:val="21"/>
          <w:szCs w:val="21"/>
          <w:lang w:eastAsia="zh-CN"/>
        </w:rPr>
        <w:t>测量热保护器动作温度。对</w:t>
      </w:r>
      <w:r>
        <w:rPr>
          <w:rFonts w:hint="eastAsia" w:ascii="宋体" w:hAnsi="宋体" w:eastAsia="宋体" w:cs="宋体"/>
          <w:spacing w:val="0"/>
          <w:w w:val="100"/>
          <w:sz w:val="21"/>
          <w:szCs w:val="21"/>
        </w:rPr>
        <w:t>可复位热保护器，</w:t>
      </w:r>
      <w:r>
        <w:rPr>
          <w:rFonts w:hint="eastAsia" w:hAnsi="宋体" w:cs="宋体"/>
          <w:spacing w:val="0"/>
          <w:w w:val="100"/>
          <w:sz w:val="21"/>
          <w:szCs w:val="21"/>
          <w:lang w:eastAsia="zh-CN"/>
        </w:rPr>
        <w:t>则需</w:t>
      </w:r>
      <w:r>
        <w:rPr>
          <w:rFonts w:hint="eastAsia" w:ascii="宋体" w:hAnsi="宋体" w:eastAsia="宋体" w:cs="宋体"/>
          <w:spacing w:val="0"/>
          <w:w w:val="100"/>
          <w:sz w:val="21"/>
          <w:szCs w:val="21"/>
        </w:rPr>
        <w:t>测量其复位温度。</w:t>
      </w:r>
    </w:p>
    <w:p>
      <w:pPr>
        <w:keepNext w:val="0"/>
        <w:keepLines w:val="0"/>
        <w:pageBreakBefore w:val="0"/>
        <w:widowControl w:val="0"/>
        <w:kinsoku/>
        <w:wordWrap/>
        <w:overflowPunct/>
        <w:topLinePunct w:val="0"/>
        <w:autoSpaceDE/>
        <w:autoSpaceDN/>
        <w:bidi w:val="0"/>
        <w:adjustRightInd/>
        <w:snapToGrid/>
        <w:spacing w:line="240" w:lineRule="auto"/>
        <w:ind w:left="118" w:right="213" w:firstLine="420"/>
        <w:jc w:val="both"/>
        <w:textAlignment w:val="auto"/>
        <w:rPr>
          <w:rFonts w:hint="eastAsia" w:ascii="宋体" w:hAnsi="宋体" w:eastAsia="宋体" w:cs="宋体"/>
          <w:spacing w:val="0"/>
          <w:w w:val="100"/>
          <w:sz w:val="21"/>
          <w:szCs w:val="21"/>
          <w:lang w:eastAsia="zh-CN"/>
        </w:rPr>
      </w:pPr>
      <w:r>
        <w:rPr>
          <w:rFonts w:hint="eastAsia" w:hAnsi="宋体" w:cs="宋体"/>
          <w:spacing w:val="0"/>
          <w:w w:val="100"/>
          <w:sz w:val="21"/>
          <w:szCs w:val="21"/>
          <w:lang w:eastAsia="zh-CN"/>
        </w:rPr>
        <w:t>试验过程和试验结束后，应观察和检查样品状态。</w:t>
      </w:r>
    </w:p>
    <w:p>
      <w:pPr>
        <w:pStyle w:val="121"/>
        <w:spacing w:before="156" w:after="156"/>
        <w:ind w:left="0" w:leftChars="0" w:firstLine="0" w:firstLineChars="0"/>
        <w:rPr>
          <w:spacing w:val="0"/>
          <w:w w:val="100"/>
          <w:sz w:val="21"/>
        </w:rPr>
      </w:pPr>
      <w:r>
        <w:rPr>
          <w:spacing w:val="0"/>
          <w:w w:val="100"/>
          <w:sz w:val="21"/>
        </w:rPr>
        <w:t>锂电池</w:t>
      </w:r>
    </w:p>
    <w:p>
      <w:pPr>
        <w:pStyle w:val="234"/>
        <w:numPr>
          <w:ilvl w:val="0"/>
          <w:numId w:val="0"/>
        </w:numPr>
        <w:tabs>
          <w:tab w:val="left" w:pos="1908"/>
        </w:tabs>
        <w:spacing w:line="269" w:lineRule="exact"/>
        <w:ind w:leftChars="200"/>
        <w:rPr>
          <w:rFonts w:hint="eastAsia" w:eastAsia="宋体"/>
          <w:spacing w:val="0"/>
          <w:w w:val="100"/>
          <w:sz w:val="21"/>
          <w:lang w:eastAsia="zh-CN"/>
        </w:rPr>
      </w:pPr>
      <w:r>
        <w:rPr>
          <w:rFonts w:hint="eastAsia"/>
          <w:spacing w:val="0"/>
          <w:w w:val="100"/>
          <w:sz w:val="21"/>
          <w:lang w:eastAsia="zh-CN"/>
        </w:rPr>
        <w:t>按</w:t>
      </w:r>
      <w:r>
        <w:rPr>
          <w:spacing w:val="0"/>
          <w:w w:val="100"/>
          <w:sz w:val="21"/>
        </w:rPr>
        <w:t>GB</w:t>
      </w:r>
      <w:r>
        <w:rPr>
          <w:rFonts w:hint="eastAsia"/>
          <w:spacing w:val="0"/>
          <w:w w:val="100"/>
          <w:sz w:val="21"/>
          <w:lang w:val="en-US" w:eastAsia="zh-CN"/>
        </w:rPr>
        <w:t xml:space="preserve"> </w:t>
      </w:r>
      <w:r>
        <w:rPr>
          <w:spacing w:val="0"/>
          <w:w w:val="100"/>
          <w:sz w:val="21"/>
        </w:rPr>
        <w:t>31241</w:t>
      </w:r>
      <w:r>
        <w:rPr>
          <w:rFonts w:hint="eastAsia"/>
          <w:spacing w:val="0"/>
          <w:w w:val="100"/>
          <w:sz w:val="21"/>
          <w:lang w:eastAsia="zh-CN"/>
        </w:rPr>
        <w:t>规定的试验方法进行。</w:t>
      </w:r>
    </w:p>
    <w:p>
      <w:pPr>
        <w:pStyle w:val="119"/>
        <w:spacing w:before="156" w:after="156"/>
        <w:rPr>
          <w:rFonts w:hint="eastAsia"/>
          <w:color w:val="auto"/>
          <w:spacing w:val="0"/>
          <w:w w:val="100"/>
          <w:highlight w:val="none"/>
        </w:rPr>
      </w:pPr>
      <w:r>
        <w:rPr>
          <w:rFonts w:hint="eastAsia"/>
          <w:color w:val="auto"/>
          <w:spacing w:val="0"/>
          <w:w w:val="100"/>
          <w:highlight w:val="none"/>
        </w:rPr>
        <w:t>除螨功能</w:t>
      </w:r>
    </w:p>
    <w:p>
      <w:pPr>
        <w:pStyle w:val="23"/>
        <w:rPr>
          <w:rFonts w:hint="eastAsia"/>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中6.2规定的试验方法进行</w:t>
      </w:r>
      <w:r>
        <w:rPr>
          <w:rFonts w:hint="eastAsia"/>
          <w:color w:val="auto"/>
          <w:spacing w:val="0"/>
          <w:w w:val="100"/>
          <w:highlight w:val="none"/>
        </w:rPr>
        <w:t>。</w:t>
      </w:r>
    </w:p>
    <w:p>
      <w:pPr>
        <w:pStyle w:val="119"/>
        <w:spacing w:before="156" w:after="156"/>
        <w:rPr>
          <w:rFonts w:hint="eastAsia"/>
          <w:color w:val="auto"/>
          <w:spacing w:val="0"/>
          <w:w w:val="100"/>
          <w:highlight w:val="none"/>
        </w:rPr>
      </w:pPr>
      <w:r>
        <w:rPr>
          <w:rFonts w:hint="eastAsia"/>
          <w:color w:val="auto"/>
          <w:spacing w:val="0"/>
          <w:w w:val="100"/>
          <w:highlight w:val="none"/>
        </w:rPr>
        <w:t>抗菌功能</w:t>
      </w:r>
    </w:p>
    <w:p>
      <w:pPr>
        <w:pStyle w:val="23"/>
        <w:rPr>
          <w:rFonts w:hint="eastAsia" w:eastAsia="宋体"/>
          <w:color w:val="auto"/>
          <w:spacing w:val="0"/>
          <w:w w:val="100"/>
          <w:highlight w:val="none"/>
          <w:lang w:val="en-US" w:eastAsia="zh-CN"/>
        </w:rPr>
      </w:pPr>
      <w:r>
        <w:rPr>
          <w:rFonts w:hint="eastAsia"/>
          <w:color w:val="auto"/>
          <w:spacing w:val="0"/>
          <w:w w:val="100"/>
          <w:highlight w:val="none"/>
          <w:lang w:eastAsia="zh-CN"/>
        </w:rPr>
        <w:t>按</w:t>
      </w:r>
      <w:r>
        <w:rPr>
          <w:rFonts w:hint="eastAsia"/>
          <w:color w:val="auto"/>
          <w:spacing w:val="0"/>
          <w:w w:val="100"/>
          <w:highlight w:val="none"/>
        </w:rPr>
        <w:t>GB</w:t>
      </w:r>
      <w:r>
        <w:rPr>
          <w:rFonts w:hint="default"/>
          <w:color w:val="auto"/>
          <w:spacing w:val="0"/>
          <w:w w:val="100"/>
          <w:highlight w:val="none"/>
          <w:lang w:val="en-US"/>
        </w:rPr>
        <w:t xml:space="preserve"> </w:t>
      </w:r>
      <w:r>
        <w:rPr>
          <w:rFonts w:hint="eastAsia"/>
          <w:color w:val="auto"/>
          <w:spacing w:val="0"/>
          <w:w w:val="100"/>
          <w:highlight w:val="none"/>
        </w:rPr>
        <w:t>2</w:t>
      </w:r>
      <w:r>
        <w:rPr>
          <w:rFonts w:hint="default"/>
          <w:color w:val="auto"/>
          <w:spacing w:val="0"/>
          <w:w w:val="100"/>
          <w:highlight w:val="none"/>
          <w:lang w:val="en-US"/>
        </w:rPr>
        <w:t>1551.2</w:t>
      </w:r>
      <w:r>
        <w:rPr>
          <w:rFonts w:hint="eastAsia"/>
          <w:color w:val="auto"/>
          <w:spacing w:val="0"/>
          <w:w w:val="100"/>
          <w:highlight w:val="none"/>
          <w:lang w:val="en-US" w:eastAsia="zh-CN"/>
        </w:rPr>
        <w:t>规定的试验方法进行。</w:t>
      </w:r>
    </w:p>
    <w:p>
      <w:pPr>
        <w:pStyle w:val="119"/>
        <w:spacing w:before="156" w:after="156"/>
        <w:rPr>
          <w:rFonts w:hint="eastAsia"/>
          <w:color w:val="auto"/>
          <w:spacing w:val="0"/>
          <w:w w:val="100"/>
          <w:highlight w:val="none"/>
        </w:rPr>
      </w:pPr>
      <w:r>
        <w:rPr>
          <w:rFonts w:hint="eastAsia"/>
          <w:color w:val="auto"/>
          <w:spacing w:val="0"/>
          <w:w w:val="100"/>
          <w:highlight w:val="none"/>
        </w:rPr>
        <w:t>除菌功能</w:t>
      </w:r>
    </w:p>
    <w:p>
      <w:pPr>
        <w:pStyle w:val="23"/>
        <w:rPr>
          <w:rFonts w:hint="default" w:eastAsia="宋体"/>
          <w:color w:val="auto"/>
          <w:spacing w:val="0"/>
          <w:w w:val="100"/>
          <w:highlight w:val="none"/>
          <w:lang w:val="en-US" w:eastAsia="zh-CN"/>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中6.4规定的试验方法进行</w:t>
      </w:r>
      <w:r>
        <w:rPr>
          <w:rFonts w:hint="eastAsia"/>
          <w:color w:val="auto"/>
          <w:spacing w:val="0"/>
          <w:w w:val="100"/>
          <w:highlight w:val="none"/>
          <w:lang w:val="en-US" w:eastAsia="zh-CN"/>
        </w:rPr>
        <w:t>。</w:t>
      </w:r>
    </w:p>
    <w:p>
      <w:pPr>
        <w:pStyle w:val="119"/>
        <w:spacing w:before="156" w:after="156"/>
        <w:rPr>
          <w:rFonts w:hint="eastAsia"/>
          <w:color w:val="auto"/>
          <w:spacing w:val="0"/>
          <w:w w:val="100"/>
          <w:highlight w:val="none"/>
        </w:rPr>
      </w:pPr>
      <w:r>
        <w:rPr>
          <w:rFonts w:hint="eastAsia"/>
          <w:color w:val="auto"/>
          <w:spacing w:val="0"/>
          <w:w w:val="100"/>
          <w:highlight w:val="none"/>
        </w:rPr>
        <w:t>最大单次运行时间</w:t>
      </w:r>
    </w:p>
    <w:p>
      <w:pPr>
        <w:pStyle w:val="23"/>
        <w:rPr>
          <w:rFonts w:hint="eastAsia"/>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中6.5规定的试验方法进行</w:t>
      </w:r>
      <w:r>
        <w:rPr>
          <w:rFonts w:hint="eastAsia"/>
          <w:color w:val="auto"/>
          <w:spacing w:val="0"/>
          <w:w w:val="100"/>
          <w:highlight w:val="none"/>
          <w:lang w:eastAsia="zh-CN"/>
        </w:rPr>
        <w:t>。</w:t>
      </w:r>
    </w:p>
    <w:p>
      <w:pPr>
        <w:pStyle w:val="119"/>
        <w:spacing w:before="156" w:after="156"/>
        <w:rPr>
          <w:rFonts w:hint="eastAsia"/>
          <w:color w:val="auto"/>
          <w:spacing w:val="0"/>
          <w:w w:val="100"/>
          <w:highlight w:val="none"/>
        </w:rPr>
      </w:pPr>
      <w:r>
        <w:rPr>
          <w:rFonts w:hint="eastAsia"/>
          <w:color w:val="auto"/>
          <w:spacing w:val="0"/>
          <w:w w:val="100"/>
          <w:highlight w:val="none"/>
          <w:lang w:eastAsia="zh-CN"/>
        </w:rPr>
        <w:t>寿命</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整机使用</w:t>
      </w:r>
      <w:r>
        <w:rPr>
          <w:rFonts w:hint="eastAsia"/>
          <w:color w:val="auto"/>
          <w:spacing w:val="0"/>
          <w:w w:val="100"/>
          <w:highlight w:val="none"/>
          <w:lang w:eastAsia="zh-CN"/>
        </w:rPr>
        <w:t>寿命</w:t>
      </w:r>
    </w:p>
    <w:p>
      <w:pPr>
        <w:pStyle w:val="23"/>
        <w:rPr>
          <w:rFonts w:hint="eastAsia" w:cstheme="minorBidi"/>
          <w:color w:val="auto"/>
          <w:spacing w:val="0"/>
          <w:w w:val="100"/>
          <w:sz w:val="21"/>
          <w:highlight w:val="none"/>
          <w:lang w:val="en-US" w:eastAsia="zh-CN" w:bidi="ar-SA"/>
        </w:rPr>
      </w:pPr>
      <w:bookmarkStart w:id="30" w:name="OLE_LINK3"/>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中6.6规定的试验方法进行</w:t>
      </w:r>
      <w:bookmarkEnd w:id="30"/>
      <w:r>
        <w:rPr>
          <w:rFonts w:hint="eastAsia" w:cstheme="minorBidi"/>
          <w:color w:val="auto"/>
          <w:spacing w:val="0"/>
          <w:w w:val="100"/>
          <w:sz w:val="21"/>
          <w:highlight w:val="none"/>
          <w:lang w:val="en-US" w:eastAsia="zh-CN" w:bidi="ar-SA"/>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整机启停及开关寿命</w:t>
      </w:r>
    </w:p>
    <w:p>
      <w:pPr>
        <w:spacing w:before="138" w:line="278" w:lineRule="auto"/>
        <w:ind w:right="213" w:firstLine="420" w:firstLineChars="200"/>
        <w:rPr>
          <w:rFonts w:hint="eastAsia" w:eastAsia="宋体"/>
          <w:spacing w:val="0"/>
          <w:w w:val="100"/>
          <w:sz w:val="21"/>
          <w:szCs w:val="21"/>
          <w:lang w:eastAsia="zh-CN"/>
        </w:rPr>
      </w:pPr>
      <w:r>
        <w:rPr>
          <w:rFonts w:hint="eastAsia"/>
          <w:spacing w:val="0"/>
          <w:w w:val="100"/>
          <w:sz w:val="21"/>
          <w:szCs w:val="21"/>
          <w:lang w:eastAsia="zh-CN"/>
        </w:rPr>
        <w:t>在</w:t>
      </w:r>
      <w:r>
        <w:rPr>
          <w:spacing w:val="0"/>
          <w:w w:val="100"/>
          <w:sz w:val="21"/>
          <w:szCs w:val="21"/>
        </w:rPr>
        <w:t>额定电压下，以</w:t>
      </w:r>
      <w:r>
        <w:rPr>
          <w:rFonts w:ascii="Times New Roman" w:eastAsia="Times New Roman"/>
          <w:spacing w:val="0"/>
          <w:w w:val="100"/>
          <w:sz w:val="21"/>
          <w:szCs w:val="21"/>
        </w:rPr>
        <w:t>12</w:t>
      </w:r>
      <w:r>
        <w:rPr>
          <w:spacing w:val="0"/>
          <w:w w:val="100"/>
          <w:sz w:val="21"/>
          <w:szCs w:val="21"/>
        </w:rPr>
        <w:t>次</w:t>
      </w:r>
      <w:r>
        <w:rPr>
          <w:rFonts w:ascii="Times New Roman" w:eastAsia="Times New Roman"/>
          <w:spacing w:val="0"/>
          <w:w w:val="100"/>
          <w:sz w:val="21"/>
          <w:szCs w:val="21"/>
        </w:rPr>
        <w:t>/</w:t>
      </w:r>
      <w:r>
        <w:rPr>
          <w:rFonts w:hint="default"/>
          <w:spacing w:val="0"/>
          <w:w w:val="100"/>
          <w:sz w:val="21"/>
          <w:szCs w:val="21"/>
          <w:lang w:val="en-US"/>
        </w:rPr>
        <w:t>min</w:t>
      </w:r>
      <w:r>
        <w:rPr>
          <w:spacing w:val="0"/>
          <w:w w:val="100"/>
          <w:sz w:val="21"/>
          <w:szCs w:val="21"/>
        </w:rPr>
        <w:t>的操作速率进行动作，</w:t>
      </w:r>
      <w:r>
        <w:rPr>
          <w:rFonts w:hint="eastAsia"/>
          <w:spacing w:val="0"/>
          <w:w w:val="100"/>
          <w:sz w:val="21"/>
          <w:szCs w:val="21"/>
          <w:lang w:eastAsia="zh-CN"/>
        </w:rPr>
        <w:t>或试验</w:t>
      </w:r>
      <w:r>
        <w:rPr>
          <w:rFonts w:ascii="Times New Roman" w:eastAsia="Times New Roman"/>
          <w:spacing w:val="0"/>
          <w:w w:val="100"/>
          <w:sz w:val="21"/>
          <w:szCs w:val="21"/>
        </w:rPr>
        <w:t>20000</w:t>
      </w:r>
      <w:r>
        <w:rPr>
          <w:spacing w:val="0"/>
          <w:w w:val="100"/>
          <w:sz w:val="21"/>
          <w:szCs w:val="21"/>
        </w:rPr>
        <w:t>次</w:t>
      </w:r>
      <w:r>
        <w:rPr>
          <w:rFonts w:hint="eastAsia"/>
          <w:spacing w:val="0"/>
          <w:w w:val="100"/>
          <w:sz w:val="21"/>
          <w:szCs w:val="21"/>
          <w:lang w:eastAsia="zh-CN"/>
        </w:rPr>
        <w:t>。</w:t>
      </w:r>
    </w:p>
    <w:p>
      <w:pPr>
        <w:pStyle w:val="119"/>
        <w:spacing w:before="156" w:after="156"/>
        <w:rPr>
          <w:rFonts w:hint="eastAsia" w:eastAsia="宋体"/>
          <w:color w:val="auto"/>
          <w:spacing w:val="0"/>
          <w:w w:val="100"/>
          <w:highlight w:val="none"/>
          <w:lang w:val="en-US" w:eastAsia="zh-CN"/>
        </w:rPr>
      </w:pPr>
      <w:bookmarkStart w:id="31" w:name="OLE_LINK13"/>
      <w:r>
        <w:rPr>
          <w:rFonts w:hint="eastAsia"/>
          <w:color w:val="auto"/>
          <w:spacing w:val="0"/>
          <w:w w:val="100"/>
          <w:highlight w:val="none"/>
        </w:rPr>
        <w:t>除过敏原</w:t>
      </w:r>
      <w:r>
        <w:rPr>
          <w:rFonts w:hint="eastAsia"/>
          <w:color w:val="auto"/>
          <w:spacing w:val="0"/>
          <w:w w:val="100"/>
          <w:highlight w:val="none"/>
          <w:lang w:eastAsia="zh-CN"/>
        </w:rPr>
        <w:t>性能</w:t>
      </w:r>
    </w:p>
    <w:p>
      <w:pPr>
        <w:pStyle w:val="23"/>
        <w:rPr>
          <w:rFonts w:hint="default"/>
          <w:color w:val="auto"/>
          <w:spacing w:val="0"/>
          <w:w w:val="100"/>
          <w:highlight w:val="none"/>
          <w:lang w:val="en-US"/>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中6.7.1规定的试验方法进行。</w:t>
      </w:r>
    </w:p>
    <w:p>
      <w:pPr>
        <w:pStyle w:val="119"/>
        <w:spacing w:before="156" w:after="156"/>
        <w:rPr>
          <w:rFonts w:hint="eastAsia"/>
          <w:color w:val="auto"/>
          <w:spacing w:val="0"/>
          <w:w w:val="100"/>
          <w:highlight w:val="none"/>
        </w:rPr>
      </w:pPr>
      <w:r>
        <w:rPr>
          <w:rFonts w:hint="eastAsia"/>
          <w:color w:val="auto"/>
          <w:spacing w:val="0"/>
          <w:w w:val="100"/>
          <w:highlight w:val="none"/>
        </w:rPr>
        <w:t>待机功</w:t>
      </w:r>
      <w:r>
        <w:rPr>
          <w:rFonts w:hint="eastAsia"/>
          <w:color w:val="auto"/>
          <w:spacing w:val="0"/>
          <w:w w:val="100"/>
          <w:highlight w:val="none"/>
          <w:lang w:eastAsia="zh-CN"/>
        </w:rPr>
        <w:t>耗</w:t>
      </w:r>
    </w:p>
    <w:p>
      <w:pPr>
        <w:spacing w:before="138"/>
        <w:ind w:left="538"/>
        <w:rPr>
          <w:rFonts w:hint="eastAsia"/>
          <w:spacing w:val="0"/>
          <w:w w:val="100"/>
          <w:sz w:val="21"/>
          <w:szCs w:val="21"/>
          <w:lang w:eastAsia="zh-CN"/>
        </w:rPr>
      </w:pPr>
      <w:bookmarkStart w:id="32" w:name="OLE_LINK17"/>
      <w:r>
        <w:rPr>
          <w:rFonts w:hint="eastAsia"/>
          <w:spacing w:val="0"/>
          <w:w w:val="100"/>
          <w:sz w:val="21"/>
          <w:szCs w:val="21"/>
          <w:lang w:eastAsia="zh-CN"/>
        </w:rPr>
        <w:t>按</w:t>
      </w:r>
      <w:r>
        <w:rPr>
          <w:spacing w:val="0"/>
          <w:w w:val="100"/>
          <w:sz w:val="21"/>
          <w:szCs w:val="21"/>
        </w:rPr>
        <w:t>QB/T 5678</w:t>
      </w:r>
      <w:r>
        <w:rPr>
          <w:rFonts w:hint="eastAsia"/>
          <w:spacing w:val="0"/>
          <w:w w:val="100"/>
          <w:sz w:val="21"/>
          <w:szCs w:val="21"/>
          <w:lang w:eastAsia="zh-CN"/>
        </w:rPr>
        <w:t>规定的试验方法进行。</w:t>
      </w:r>
    </w:p>
    <w:p>
      <w:pPr>
        <w:pStyle w:val="119"/>
        <w:spacing w:before="156" w:after="156"/>
        <w:rPr>
          <w:rFonts w:hint="eastAsia" w:ascii="黑体" w:hAnsi="黑体" w:eastAsia="黑体" w:cs="黑体"/>
          <w:color w:val="FF0000"/>
          <w:lang w:eastAsia="zh-CN"/>
        </w:rPr>
      </w:pPr>
      <w:r>
        <w:rPr>
          <w:rFonts w:hint="eastAsia" w:ascii="黑体" w:hAnsi="黑体" w:eastAsia="黑体" w:cs="黑体"/>
          <w:color w:val="FF0000"/>
          <w:w w:val="105"/>
          <w:lang w:val="en-US" w:eastAsia="zh-CN"/>
        </w:rPr>
        <w:t>有害</w:t>
      </w:r>
      <w:r>
        <w:rPr>
          <w:rFonts w:hint="eastAsia" w:ascii="黑体" w:hAnsi="黑体" w:eastAsia="黑体" w:cs="黑体"/>
          <w:color w:val="FF0000"/>
          <w:lang w:eastAsia="zh-CN"/>
        </w:rPr>
        <w:t>物质限量</w:t>
      </w:r>
    </w:p>
    <w:p>
      <w:pPr>
        <w:spacing w:before="138"/>
        <w:ind w:left="538"/>
        <w:rPr>
          <w:rFonts w:hint="eastAsia"/>
          <w:spacing w:val="0"/>
          <w:w w:val="100"/>
          <w:sz w:val="21"/>
          <w:szCs w:val="21"/>
          <w:lang w:eastAsia="zh-CN"/>
        </w:rPr>
      </w:pPr>
      <w:r>
        <w:rPr>
          <w:rFonts w:hint="eastAsia" w:cstheme="minorBidi"/>
          <w:color w:val="FF0000"/>
          <w:kern w:val="2"/>
          <w:szCs w:val="22"/>
        </w:rPr>
        <w:t>按GB/T 26572和GB/T 26125</w:t>
      </w:r>
      <w:r>
        <w:rPr>
          <w:rFonts w:hint="eastAsia" w:cstheme="minorBidi"/>
          <w:color w:val="FF0000"/>
          <w:kern w:val="2"/>
          <w:szCs w:val="22"/>
          <w:lang w:eastAsia="zh-CN"/>
        </w:rPr>
        <w:t>规定</w:t>
      </w:r>
      <w:r>
        <w:rPr>
          <w:rFonts w:hint="eastAsia" w:cstheme="minorBidi"/>
          <w:color w:val="FF0000"/>
          <w:kern w:val="2"/>
          <w:szCs w:val="22"/>
        </w:rPr>
        <w:t>的</w:t>
      </w:r>
      <w:r>
        <w:rPr>
          <w:rFonts w:hint="eastAsia"/>
          <w:color w:val="FF0000"/>
        </w:rPr>
        <w:t>方法</w:t>
      </w:r>
      <w:r>
        <w:rPr>
          <w:rFonts w:hint="eastAsia" w:cstheme="minorBidi"/>
          <w:color w:val="FF0000"/>
          <w:kern w:val="2"/>
          <w:szCs w:val="22"/>
        </w:rPr>
        <w:t>进行</w:t>
      </w:r>
      <w:r>
        <w:rPr>
          <w:rFonts w:hint="eastAsia"/>
          <w:color w:val="FF0000"/>
        </w:rPr>
        <w:t>试验</w:t>
      </w:r>
    </w:p>
    <w:p>
      <w:pPr>
        <w:pStyle w:val="119"/>
        <w:spacing w:before="156" w:after="156"/>
        <w:rPr>
          <w:rFonts w:hint="eastAsia"/>
          <w:color w:val="auto"/>
          <w:spacing w:val="0"/>
          <w:w w:val="100"/>
          <w:highlight w:val="none"/>
        </w:rPr>
      </w:pPr>
      <w:bookmarkStart w:id="33" w:name="OLE_LINK18"/>
      <w:r>
        <w:rPr>
          <w:rFonts w:hint="eastAsia"/>
          <w:color w:val="auto"/>
          <w:spacing w:val="0"/>
          <w:w w:val="100"/>
          <w:highlight w:val="none"/>
          <w:lang w:eastAsia="zh-CN"/>
        </w:rPr>
        <w:t>耐气候</w:t>
      </w:r>
      <w:r>
        <w:rPr>
          <w:rFonts w:hint="eastAsia"/>
          <w:color w:val="auto"/>
          <w:spacing w:val="0"/>
          <w:w w:val="100"/>
          <w:highlight w:val="none"/>
        </w:rPr>
        <w:t>环境</w:t>
      </w:r>
      <w:r>
        <w:rPr>
          <w:rFonts w:hint="eastAsia"/>
          <w:color w:val="auto"/>
          <w:spacing w:val="0"/>
          <w:w w:val="100"/>
          <w:highlight w:val="none"/>
          <w:lang w:eastAsia="zh-CN"/>
        </w:rPr>
        <w:t>性能</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低温存储</w:t>
      </w:r>
    </w:p>
    <w:p>
      <w:pPr>
        <w:spacing w:before="43"/>
        <w:ind w:firstLine="420" w:firstLineChars="200"/>
        <w:rPr>
          <w:rFonts w:hint="eastAsia" w:eastAsia="宋体"/>
          <w:spacing w:val="0"/>
          <w:w w:val="100"/>
          <w:sz w:val="21"/>
          <w:szCs w:val="21"/>
          <w:lang w:eastAsia="zh-CN"/>
        </w:rPr>
      </w:pPr>
      <w:r>
        <w:rPr>
          <w:rFonts w:hint="eastAsia"/>
          <w:spacing w:val="0"/>
          <w:w w:val="100"/>
          <w:sz w:val="21"/>
          <w:szCs w:val="21"/>
          <w:lang w:eastAsia="zh-CN"/>
        </w:rPr>
        <w:t>试验温度为</w:t>
      </w:r>
      <w:r>
        <w:rPr>
          <w:spacing w:val="0"/>
          <w:w w:val="100"/>
          <w:sz w:val="21"/>
          <w:szCs w:val="21"/>
        </w:rPr>
        <w:t>-40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w:t>
      </w:r>
      <w:r>
        <w:rPr>
          <w:rFonts w:hint="eastAsia"/>
          <w:spacing w:val="0"/>
          <w:w w:val="100"/>
          <w:sz w:val="21"/>
          <w:szCs w:val="21"/>
          <w:lang w:eastAsia="zh-CN"/>
        </w:rPr>
        <w:t>，试验时间为</w:t>
      </w:r>
      <w:r>
        <w:rPr>
          <w:spacing w:val="0"/>
          <w:w w:val="100"/>
          <w:sz w:val="21"/>
          <w:szCs w:val="21"/>
        </w:rPr>
        <w:t>72</w:t>
      </w:r>
      <w:r>
        <w:rPr>
          <w:rFonts w:hint="eastAsia"/>
          <w:spacing w:val="0"/>
          <w:w w:val="100"/>
          <w:sz w:val="21"/>
          <w:szCs w:val="21"/>
          <w:lang w:val="en-US" w:eastAsia="zh-CN"/>
        </w:rPr>
        <w:t xml:space="preserve"> </w:t>
      </w:r>
      <w:r>
        <w:rPr>
          <w:spacing w:val="0"/>
          <w:w w:val="100"/>
          <w:sz w:val="21"/>
          <w:szCs w:val="21"/>
        </w:rPr>
        <w:t>h</w:t>
      </w:r>
      <w:r>
        <w:rPr>
          <w:rFonts w:hint="eastAsia"/>
          <w:spacing w:val="0"/>
          <w:w w:val="100"/>
          <w:sz w:val="21"/>
          <w:szCs w:val="21"/>
          <w:lang w:eastAsia="zh-CN"/>
        </w:rPr>
        <w:t>，</w:t>
      </w:r>
      <w:r>
        <w:rPr>
          <w:spacing w:val="0"/>
          <w:w w:val="100"/>
          <w:sz w:val="21"/>
          <w:szCs w:val="21"/>
        </w:rPr>
        <w:t>恢复常温</w:t>
      </w:r>
      <w:r>
        <w:rPr>
          <w:rFonts w:hint="eastAsia"/>
          <w:spacing w:val="0"/>
          <w:w w:val="100"/>
          <w:sz w:val="21"/>
          <w:szCs w:val="21"/>
          <w:lang w:eastAsia="zh-CN"/>
        </w:rPr>
        <w:t>时间为</w:t>
      </w:r>
      <w:r>
        <w:rPr>
          <w:spacing w:val="0"/>
          <w:w w:val="100"/>
          <w:sz w:val="21"/>
          <w:szCs w:val="21"/>
        </w:rPr>
        <w:t>2</w:t>
      </w:r>
      <w:r>
        <w:rPr>
          <w:rFonts w:hint="eastAsia"/>
          <w:spacing w:val="0"/>
          <w:w w:val="100"/>
          <w:sz w:val="21"/>
          <w:szCs w:val="21"/>
          <w:lang w:val="en-US" w:eastAsia="zh-CN"/>
        </w:rPr>
        <w:t xml:space="preserve"> </w:t>
      </w:r>
      <w:r>
        <w:rPr>
          <w:spacing w:val="0"/>
          <w:w w:val="100"/>
          <w:sz w:val="21"/>
          <w:szCs w:val="21"/>
        </w:rPr>
        <w:t>h</w:t>
      </w:r>
      <w:r>
        <w:rPr>
          <w:rFonts w:hint="eastAsia"/>
          <w:spacing w:val="0"/>
          <w:w w:val="100"/>
          <w:sz w:val="21"/>
          <w:szCs w:val="21"/>
          <w:lang w:eastAsia="zh-CN"/>
        </w:rPr>
        <w:t>，</w:t>
      </w:r>
      <w:bookmarkStart w:id="34" w:name="OLE_LINK22"/>
      <w:r>
        <w:rPr>
          <w:rFonts w:hint="eastAsia"/>
          <w:spacing w:val="0"/>
          <w:w w:val="100"/>
          <w:sz w:val="21"/>
          <w:szCs w:val="21"/>
          <w:lang w:eastAsia="zh-CN"/>
        </w:rPr>
        <w:t>按</w:t>
      </w:r>
      <w:r>
        <w:rPr>
          <w:spacing w:val="0"/>
          <w:w w:val="100"/>
          <w:sz w:val="21"/>
          <w:szCs w:val="21"/>
        </w:rPr>
        <w:t>GB/T 2423.1（试验Ab）</w:t>
      </w:r>
      <w:r>
        <w:rPr>
          <w:rFonts w:hint="eastAsia"/>
          <w:spacing w:val="0"/>
          <w:w w:val="100"/>
          <w:sz w:val="21"/>
          <w:szCs w:val="21"/>
          <w:lang w:eastAsia="zh-CN"/>
        </w:rPr>
        <w:t>的规定</w:t>
      </w:r>
      <w:r>
        <w:rPr>
          <w:spacing w:val="0"/>
          <w:w w:val="100"/>
          <w:sz w:val="21"/>
          <w:szCs w:val="21"/>
        </w:rPr>
        <w:t>进行</w:t>
      </w:r>
      <w:r>
        <w:rPr>
          <w:rFonts w:hint="eastAsia"/>
          <w:spacing w:val="0"/>
          <w:w w:val="100"/>
          <w:sz w:val="21"/>
          <w:szCs w:val="21"/>
          <w:lang w:eastAsia="zh-CN"/>
        </w:rPr>
        <w:t>带包装整机低温存储试验。</w:t>
      </w:r>
      <w:bookmarkEnd w:id="34"/>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高温高湿存储</w:t>
      </w:r>
    </w:p>
    <w:p>
      <w:pPr>
        <w:spacing w:before="99" w:line="278" w:lineRule="auto"/>
        <w:ind w:right="216" w:firstLine="420" w:firstLineChars="200"/>
        <w:rPr>
          <w:rFonts w:hint="eastAsia"/>
          <w:spacing w:val="0"/>
          <w:w w:val="100"/>
          <w:sz w:val="21"/>
          <w:szCs w:val="21"/>
          <w:lang w:eastAsia="zh-CN"/>
        </w:rPr>
      </w:pPr>
      <w:r>
        <w:rPr>
          <w:rFonts w:hint="eastAsia"/>
          <w:spacing w:val="0"/>
          <w:w w:val="100"/>
          <w:sz w:val="21"/>
          <w:szCs w:val="21"/>
          <w:lang w:eastAsia="zh-CN"/>
        </w:rPr>
        <w:t>试验</w:t>
      </w:r>
      <w:r>
        <w:rPr>
          <w:spacing w:val="0"/>
          <w:w w:val="100"/>
          <w:sz w:val="21"/>
          <w:szCs w:val="21"/>
        </w:rPr>
        <w:t>温度为70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℃，相对湿度为93%</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3%</w:t>
      </w:r>
      <w:r>
        <w:rPr>
          <w:spacing w:val="0"/>
          <w:w w:val="100"/>
          <w:sz w:val="21"/>
          <w:szCs w:val="21"/>
        </w:rPr>
        <w:t>，</w:t>
      </w:r>
      <w:r>
        <w:rPr>
          <w:rFonts w:hint="eastAsia"/>
          <w:spacing w:val="0"/>
          <w:w w:val="100"/>
          <w:sz w:val="21"/>
          <w:szCs w:val="21"/>
          <w:lang w:eastAsia="zh-CN"/>
        </w:rPr>
        <w:t>试验时间为</w:t>
      </w:r>
      <w:r>
        <w:rPr>
          <w:spacing w:val="0"/>
          <w:w w:val="100"/>
          <w:sz w:val="21"/>
          <w:szCs w:val="21"/>
        </w:rPr>
        <w:t>72</w:t>
      </w:r>
      <w:r>
        <w:rPr>
          <w:rFonts w:hint="eastAsia"/>
          <w:spacing w:val="0"/>
          <w:w w:val="100"/>
          <w:sz w:val="21"/>
          <w:szCs w:val="21"/>
          <w:lang w:val="en-US" w:eastAsia="zh-CN"/>
        </w:rPr>
        <w:t xml:space="preserve"> </w:t>
      </w:r>
      <w:r>
        <w:rPr>
          <w:spacing w:val="0"/>
          <w:w w:val="100"/>
          <w:sz w:val="21"/>
          <w:szCs w:val="21"/>
        </w:rPr>
        <w:t>h</w:t>
      </w:r>
      <w:r>
        <w:rPr>
          <w:rFonts w:hint="eastAsia"/>
          <w:spacing w:val="0"/>
          <w:w w:val="100"/>
          <w:sz w:val="21"/>
          <w:szCs w:val="21"/>
          <w:lang w:eastAsia="zh-CN"/>
        </w:rPr>
        <w:t>，按</w:t>
      </w:r>
      <w:r>
        <w:rPr>
          <w:rFonts w:hint="eastAsia" w:cs="Times New Roman"/>
          <w:color w:val="auto"/>
          <w:spacing w:val="0"/>
          <w:w w:val="100"/>
          <w:szCs w:val="21"/>
          <w:highlight w:val="none"/>
        </w:rPr>
        <w:t>GB/T 2423.3</w:t>
      </w:r>
      <w:r>
        <w:rPr>
          <w:rFonts w:hint="eastAsia"/>
          <w:spacing w:val="0"/>
          <w:w w:val="100"/>
          <w:sz w:val="21"/>
          <w:szCs w:val="21"/>
          <w:lang w:eastAsia="zh-CN"/>
        </w:rPr>
        <w:t>的规定</w:t>
      </w:r>
      <w:r>
        <w:rPr>
          <w:spacing w:val="0"/>
          <w:w w:val="100"/>
          <w:sz w:val="21"/>
          <w:szCs w:val="21"/>
        </w:rPr>
        <w:t>进行</w:t>
      </w:r>
      <w:r>
        <w:rPr>
          <w:rFonts w:hint="eastAsia"/>
          <w:spacing w:val="0"/>
          <w:w w:val="100"/>
          <w:sz w:val="21"/>
          <w:szCs w:val="21"/>
          <w:lang w:eastAsia="zh-CN"/>
        </w:rPr>
        <w:t>带包装整机高温高湿存储试验。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lang w:val="en-US" w:eastAsia="zh-CN"/>
        </w:rPr>
        <w:t>高低温循环存储</w:t>
      </w:r>
    </w:p>
    <w:p>
      <w:pPr>
        <w:spacing w:before="99" w:line="278" w:lineRule="auto"/>
        <w:ind w:right="109" w:firstLine="420" w:firstLineChars="200"/>
        <w:rPr>
          <w:rFonts w:hint="eastAsia" w:ascii="宋体" w:hAnsi="宋体" w:eastAsia="宋体" w:cs="宋体"/>
          <w:spacing w:val="0"/>
          <w:w w:val="100"/>
          <w:sz w:val="21"/>
          <w:szCs w:val="21"/>
          <w:lang w:eastAsia="zh-CN"/>
        </w:rPr>
      </w:pPr>
      <w:r>
        <w:rPr>
          <w:spacing w:val="0"/>
          <w:w w:val="100"/>
          <w:sz w:val="21"/>
          <w:szCs w:val="21"/>
        </w:rPr>
        <w:t>-30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℃下存储2</w:t>
      </w:r>
      <w:r>
        <w:rPr>
          <w:rFonts w:hint="eastAsia"/>
          <w:spacing w:val="0"/>
          <w:w w:val="100"/>
          <w:sz w:val="21"/>
          <w:szCs w:val="21"/>
          <w:lang w:val="en-US" w:eastAsia="zh-CN"/>
        </w:rPr>
        <w:t xml:space="preserve"> </w:t>
      </w:r>
      <w:r>
        <w:rPr>
          <w:spacing w:val="0"/>
          <w:w w:val="100"/>
          <w:sz w:val="21"/>
          <w:szCs w:val="21"/>
        </w:rPr>
        <w:t>h，切换到65</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℃下存储2</w:t>
      </w:r>
      <w:r>
        <w:rPr>
          <w:rFonts w:hint="eastAsia"/>
          <w:spacing w:val="0"/>
          <w:w w:val="100"/>
          <w:sz w:val="21"/>
          <w:szCs w:val="21"/>
          <w:lang w:val="en-US" w:eastAsia="zh-CN"/>
        </w:rPr>
        <w:t xml:space="preserve"> </w:t>
      </w:r>
      <w:r>
        <w:rPr>
          <w:spacing w:val="0"/>
          <w:w w:val="100"/>
          <w:sz w:val="21"/>
          <w:szCs w:val="21"/>
        </w:rPr>
        <w:t>h，为一个周期，重复10个周期</w:t>
      </w:r>
      <w:r>
        <w:rPr>
          <w:rFonts w:hint="eastAsia"/>
          <w:spacing w:val="0"/>
          <w:w w:val="100"/>
          <w:sz w:val="21"/>
          <w:szCs w:val="21"/>
          <w:lang w:eastAsia="zh-CN"/>
        </w:rPr>
        <w:t>，按</w:t>
      </w:r>
      <w:r>
        <w:rPr>
          <w:rFonts w:hint="eastAsia"/>
          <w:spacing w:val="0"/>
          <w:w w:val="100"/>
          <w:sz w:val="21"/>
          <w:szCs w:val="21"/>
          <w:lang w:val="en-US" w:eastAsia="zh-CN"/>
        </w:rPr>
        <w:t xml:space="preserve">      </w:t>
      </w:r>
      <w:r>
        <w:rPr>
          <w:spacing w:val="0"/>
          <w:w w:val="100"/>
          <w:sz w:val="21"/>
          <w:szCs w:val="21"/>
        </w:rPr>
        <w:t xml:space="preserve"> </w:t>
      </w:r>
      <w:r>
        <w:rPr>
          <w:rFonts w:hint="eastAsia" w:ascii="宋体" w:hAnsi="宋体" w:eastAsia="宋体" w:cs="宋体"/>
          <w:spacing w:val="0"/>
          <w:w w:val="100"/>
          <w:sz w:val="21"/>
          <w:szCs w:val="21"/>
        </w:rPr>
        <w:t>GB/T 2423.22（试验 Na）</w:t>
      </w:r>
      <w:r>
        <w:rPr>
          <w:rFonts w:hint="eastAsia" w:ascii="宋体" w:hAnsi="宋体" w:eastAsia="宋体" w:cs="宋体"/>
          <w:spacing w:val="0"/>
          <w:w w:val="100"/>
          <w:sz w:val="21"/>
          <w:szCs w:val="21"/>
          <w:lang w:eastAsia="zh-CN"/>
        </w:rPr>
        <w:t>的规定</w:t>
      </w:r>
      <w:r>
        <w:rPr>
          <w:rFonts w:hint="eastAsia" w:ascii="宋体" w:hAnsi="宋体" w:eastAsia="宋体" w:cs="宋体"/>
          <w:spacing w:val="0"/>
          <w:w w:val="100"/>
          <w:sz w:val="21"/>
          <w:szCs w:val="21"/>
        </w:rPr>
        <w:t>进行</w:t>
      </w:r>
      <w:r>
        <w:rPr>
          <w:rFonts w:hint="eastAsia" w:ascii="宋体" w:hAnsi="宋体" w:eastAsia="宋体" w:cs="宋体"/>
          <w:spacing w:val="0"/>
          <w:w w:val="100"/>
          <w:sz w:val="21"/>
          <w:szCs w:val="21"/>
          <w:lang w:eastAsia="zh-CN"/>
        </w:rPr>
        <w:t>试验。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低温工作</w:t>
      </w:r>
    </w:p>
    <w:p>
      <w:pPr>
        <w:pStyle w:val="133"/>
        <w:widowControl/>
        <w:spacing w:before="0" w:after="0"/>
        <w:rPr>
          <w:rFonts w:hint="eastAsia" w:eastAsia="宋体"/>
          <w:spacing w:val="0"/>
          <w:w w:val="100"/>
          <w:sz w:val="21"/>
          <w:szCs w:val="21"/>
          <w:lang w:eastAsia="zh-CN"/>
        </w:rPr>
      </w:pPr>
      <w:r>
        <w:rPr>
          <w:spacing w:val="0"/>
          <w:w w:val="100"/>
          <w:sz w:val="21"/>
          <w:szCs w:val="21"/>
        </w:rPr>
        <w:t>有线产品：</w:t>
      </w:r>
      <w:r>
        <w:rPr>
          <w:rFonts w:hint="eastAsia"/>
          <w:spacing w:val="0"/>
          <w:w w:val="100"/>
          <w:sz w:val="21"/>
          <w:szCs w:val="21"/>
          <w:lang w:eastAsia="zh-CN"/>
        </w:rPr>
        <w:t>试验温度为</w:t>
      </w:r>
      <w:r>
        <w:rPr>
          <w:spacing w:val="0"/>
          <w:w w:val="100"/>
          <w:sz w:val="21"/>
          <w:szCs w:val="21"/>
        </w:rPr>
        <w:t>-10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w:t>
      </w:r>
      <w:r>
        <w:rPr>
          <w:rFonts w:hint="eastAsia"/>
          <w:spacing w:val="0"/>
          <w:w w:val="100"/>
          <w:sz w:val="21"/>
          <w:szCs w:val="21"/>
          <w:lang w:eastAsia="zh-CN"/>
        </w:rPr>
        <w:t>，时间为</w:t>
      </w:r>
      <w:r>
        <w:rPr>
          <w:rFonts w:hint="eastAsia"/>
          <w:spacing w:val="0"/>
          <w:w w:val="100"/>
          <w:sz w:val="21"/>
          <w:szCs w:val="21"/>
          <w:lang w:val="en-US" w:eastAsia="zh-CN"/>
        </w:rPr>
        <w:t>16 h</w:t>
      </w:r>
      <w:r>
        <w:rPr>
          <w:rFonts w:hint="eastAsia"/>
          <w:spacing w:val="0"/>
          <w:w w:val="100"/>
          <w:sz w:val="21"/>
          <w:szCs w:val="21"/>
          <w:lang w:eastAsia="zh-CN"/>
        </w:rPr>
        <w:t>，在</w:t>
      </w:r>
      <w:r>
        <w:rPr>
          <w:spacing w:val="0"/>
          <w:w w:val="100"/>
          <w:sz w:val="21"/>
          <w:szCs w:val="21"/>
        </w:rPr>
        <w:t>1.15 倍额定功率</w:t>
      </w:r>
      <w:r>
        <w:rPr>
          <w:rFonts w:hint="eastAsia"/>
          <w:spacing w:val="0"/>
          <w:w w:val="100"/>
          <w:sz w:val="21"/>
          <w:szCs w:val="21"/>
          <w:lang w:eastAsia="zh-CN"/>
        </w:rPr>
        <w:t>下</w:t>
      </w:r>
      <w:r>
        <w:rPr>
          <w:spacing w:val="0"/>
          <w:w w:val="100"/>
          <w:sz w:val="21"/>
          <w:szCs w:val="21"/>
        </w:rPr>
        <w:t>通电</w:t>
      </w:r>
      <w:r>
        <w:rPr>
          <w:rFonts w:hint="eastAsia"/>
          <w:spacing w:val="0"/>
          <w:w w:val="100"/>
          <w:sz w:val="21"/>
          <w:szCs w:val="21"/>
          <w:lang w:eastAsia="zh-CN"/>
        </w:rPr>
        <w:t>工作</w:t>
      </w:r>
      <w:r>
        <w:rPr>
          <w:spacing w:val="0"/>
          <w:w w:val="100"/>
          <w:sz w:val="21"/>
          <w:szCs w:val="21"/>
        </w:rPr>
        <w:t>测试</w:t>
      </w:r>
      <w:r>
        <w:rPr>
          <w:rFonts w:hint="eastAsia"/>
          <w:spacing w:val="0"/>
          <w:w w:val="100"/>
          <w:sz w:val="21"/>
          <w:szCs w:val="21"/>
          <w:lang w:eastAsia="zh-CN"/>
        </w:rPr>
        <w:t>，按</w:t>
      </w:r>
      <w:r>
        <w:rPr>
          <w:spacing w:val="0"/>
          <w:w w:val="100"/>
          <w:sz w:val="21"/>
          <w:szCs w:val="21"/>
        </w:rPr>
        <w:t>GB/T</w:t>
      </w:r>
      <w:r>
        <w:rPr>
          <w:rFonts w:hint="eastAsia"/>
          <w:spacing w:val="0"/>
          <w:w w:val="100"/>
          <w:sz w:val="21"/>
          <w:szCs w:val="21"/>
          <w:lang w:val="en-US" w:eastAsia="zh-CN"/>
        </w:rPr>
        <w:t xml:space="preserve"> </w:t>
      </w:r>
      <w:r>
        <w:rPr>
          <w:spacing w:val="0"/>
          <w:w w:val="100"/>
          <w:sz w:val="21"/>
          <w:szCs w:val="21"/>
        </w:rPr>
        <w:t>2423.1（试验Ab）</w:t>
      </w:r>
      <w:r>
        <w:rPr>
          <w:rFonts w:hint="eastAsia"/>
          <w:spacing w:val="0"/>
          <w:w w:val="100"/>
          <w:sz w:val="21"/>
          <w:szCs w:val="21"/>
          <w:lang w:eastAsia="zh-CN"/>
        </w:rPr>
        <w:t>的规定</w:t>
      </w:r>
      <w:r>
        <w:rPr>
          <w:spacing w:val="0"/>
          <w:w w:val="100"/>
          <w:sz w:val="21"/>
          <w:szCs w:val="21"/>
        </w:rPr>
        <w:t>进行</w:t>
      </w:r>
      <w:r>
        <w:rPr>
          <w:rFonts w:hint="eastAsia"/>
          <w:spacing w:val="0"/>
          <w:w w:val="100"/>
          <w:sz w:val="21"/>
          <w:szCs w:val="21"/>
          <w:lang w:eastAsia="zh-CN"/>
        </w:rPr>
        <w:t>低温工作试验。</w:t>
      </w:r>
    </w:p>
    <w:p>
      <w:pPr>
        <w:pStyle w:val="133"/>
        <w:widowControl/>
        <w:spacing w:before="0" w:after="0"/>
        <w:rPr>
          <w:spacing w:val="0"/>
          <w:w w:val="100"/>
          <w:sz w:val="21"/>
          <w:szCs w:val="21"/>
        </w:rPr>
      </w:pPr>
      <w:r>
        <w:rPr>
          <w:spacing w:val="0"/>
          <w:w w:val="100"/>
          <w:sz w:val="21"/>
          <w:szCs w:val="21"/>
        </w:rPr>
        <w:t>无线产品：无线产品产品在经受在5</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cs="宋体"/>
          <w:spacing w:val="0"/>
          <w:w w:val="100"/>
          <w:sz w:val="21"/>
          <w:szCs w:val="21"/>
          <w:lang w:val="en-US" w:eastAsia="zh-CN"/>
        </w:rPr>
        <w:t>1</w:t>
      </w:r>
      <w:r>
        <w:rPr>
          <w:rFonts w:hint="eastAsia"/>
          <w:spacing w:val="0"/>
          <w:w w:val="100"/>
          <w:sz w:val="21"/>
          <w:szCs w:val="21"/>
          <w:lang w:val="en-US" w:eastAsia="zh-CN"/>
        </w:rPr>
        <w:t xml:space="preserve"> </w:t>
      </w:r>
      <w:r>
        <w:rPr>
          <w:spacing w:val="0"/>
          <w:w w:val="100"/>
          <w:sz w:val="21"/>
          <w:szCs w:val="21"/>
        </w:rPr>
        <w:t>℃的环境中正常充放电2个循环测试</w:t>
      </w:r>
      <w:r>
        <w:rPr>
          <w:rFonts w:hint="eastAsia"/>
          <w:spacing w:val="0"/>
          <w:w w:val="100"/>
          <w:sz w:val="21"/>
          <w:szCs w:val="21"/>
          <w:lang w:eastAsia="zh-CN"/>
        </w:rPr>
        <w:t>，按</w:t>
      </w:r>
      <w:r>
        <w:rPr>
          <w:rFonts w:hint="eastAsia"/>
          <w:spacing w:val="0"/>
          <w:w w:val="100"/>
          <w:sz w:val="21"/>
          <w:szCs w:val="21"/>
          <w:lang w:val="en-US" w:eastAsia="zh-CN"/>
        </w:rPr>
        <w:t xml:space="preserve">     </w:t>
      </w:r>
      <w:r>
        <w:rPr>
          <w:spacing w:val="0"/>
          <w:w w:val="100"/>
          <w:sz w:val="21"/>
          <w:szCs w:val="21"/>
        </w:rPr>
        <w:t>GB/T 2423.1（试验Ab）</w:t>
      </w:r>
      <w:r>
        <w:rPr>
          <w:rFonts w:hint="eastAsia"/>
          <w:spacing w:val="0"/>
          <w:w w:val="100"/>
          <w:sz w:val="21"/>
          <w:szCs w:val="21"/>
          <w:lang w:eastAsia="zh-CN"/>
        </w:rPr>
        <w:t>的规定</w:t>
      </w:r>
      <w:r>
        <w:rPr>
          <w:spacing w:val="0"/>
          <w:w w:val="100"/>
          <w:sz w:val="21"/>
          <w:szCs w:val="21"/>
        </w:rPr>
        <w:t>进行</w:t>
      </w:r>
      <w:r>
        <w:rPr>
          <w:rFonts w:hint="eastAsia"/>
          <w:spacing w:val="0"/>
          <w:w w:val="100"/>
          <w:sz w:val="21"/>
          <w:szCs w:val="21"/>
          <w:lang w:eastAsia="zh-CN"/>
        </w:rPr>
        <w:t>带包装整机低温存储试验。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w:t>
      </w:r>
      <w:r>
        <w:rPr>
          <w:rFonts w:hint="eastAsia"/>
          <w:color w:val="auto"/>
          <w:spacing w:val="0"/>
          <w:w w:val="100"/>
          <w:highlight w:val="none"/>
          <w:lang w:eastAsia="zh-CN"/>
        </w:rPr>
        <w:t>高湿</w:t>
      </w:r>
      <w:r>
        <w:rPr>
          <w:rFonts w:hint="eastAsia"/>
          <w:color w:val="auto"/>
          <w:spacing w:val="0"/>
          <w:w w:val="100"/>
          <w:highlight w:val="none"/>
        </w:rPr>
        <w:t>工作</w:t>
      </w:r>
    </w:p>
    <w:p>
      <w:pPr>
        <w:spacing w:before="100" w:line="278" w:lineRule="auto"/>
        <w:ind w:right="213" w:firstLine="420" w:firstLineChars="200"/>
        <w:rPr>
          <w:spacing w:val="0"/>
          <w:w w:val="100"/>
          <w:sz w:val="21"/>
          <w:szCs w:val="21"/>
        </w:rPr>
      </w:pPr>
      <w:r>
        <w:rPr>
          <w:rFonts w:hint="eastAsia"/>
          <w:spacing w:val="0"/>
          <w:w w:val="100"/>
          <w:sz w:val="21"/>
          <w:szCs w:val="21"/>
          <w:lang w:eastAsia="zh-CN"/>
        </w:rPr>
        <w:t>试验温度为</w:t>
      </w:r>
      <w:r>
        <w:rPr>
          <w:spacing w:val="0"/>
          <w:w w:val="100"/>
          <w:sz w:val="21"/>
          <w:szCs w:val="21"/>
        </w:rPr>
        <w:t>40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w:t>
      </w:r>
      <w:r>
        <w:rPr>
          <w:rFonts w:hint="eastAsia"/>
          <w:spacing w:val="0"/>
          <w:w w:val="100"/>
          <w:sz w:val="21"/>
          <w:szCs w:val="21"/>
          <w:lang w:eastAsia="zh-CN"/>
        </w:rPr>
        <w:t>，试验湿度为</w:t>
      </w:r>
      <w:r>
        <w:rPr>
          <w:spacing w:val="0"/>
          <w:w w:val="100"/>
          <w:sz w:val="21"/>
          <w:szCs w:val="21"/>
        </w:rPr>
        <w:t>93%</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3%</w:t>
      </w:r>
      <w:r>
        <w:rPr>
          <w:rFonts w:hint="eastAsia"/>
          <w:spacing w:val="0"/>
          <w:w w:val="100"/>
          <w:sz w:val="21"/>
          <w:szCs w:val="21"/>
          <w:lang w:eastAsia="zh-CN"/>
        </w:rPr>
        <w:t>，试验时间为</w:t>
      </w:r>
      <w:r>
        <w:rPr>
          <w:rFonts w:hint="eastAsia"/>
          <w:spacing w:val="0"/>
          <w:w w:val="100"/>
          <w:sz w:val="21"/>
          <w:szCs w:val="21"/>
          <w:lang w:val="en-US" w:eastAsia="zh-CN"/>
        </w:rPr>
        <w:t>16 h，</w:t>
      </w:r>
      <w:r>
        <w:rPr>
          <w:rFonts w:hint="eastAsia"/>
          <w:spacing w:val="0"/>
          <w:w w:val="100"/>
          <w:sz w:val="21"/>
          <w:szCs w:val="21"/>
          <w:lang w:eastAsia="zh-CN"/>
        </w:rPr>
        <w:t>在</w:t>
      </w:r>
      <w:r>
        <w:rPr>
          <w:spacing w:val="0"/>
          <w:w w:val="100"/>
          <w:sz w:val="21"/>
          <w:szCs w:val="21"/>
        </w:rPr>
        <w:t>1.15 倍额定功率</w:t>
      </w:r>
      <w:r>
        <w:rPr>
          <w:rFonts w:hint="eastAsia"/>
          <w:spacing w:val="0"/>
          <w:w w:val="100"/>
          <w:sz w:val="21"/>
          <w:szCs w:val="21"/>
          <w:lang w:eastAsia="zh-CN"/>
        </w:rPr>
        <w:t>下工作，按</w:t>
      </w:r>
      <w:r>
        <w:rPr>
          <w:rFonts w:hint="eastAsia" w:cs="Times New Roman"/>
          <w:color w:val="auto"/>
          <w:spacing w:val="0"/>
          <w:w w:val="100"/>
          <w:szCs w:val="21"/>
          <w:highlight w:val="none"/>
        </w:rPr>
        <w:t>GB/T 2423.3</w:t>
      </w:r>
      <w:r>
        <w:rPr>
          <w:rFonts w:hint="eastAsia"/>
          <w:spacing w:val="0"/>
          <w:w w:val="100"/>
          <w:sz w:val="21"/>
          <w:szCs w:val="21"/>
          <w:lang w:eastAsia="zh-CN"/>
        </w:rPr>
        <w:t>的规定</w:t>
      </w:r>
      <w:r>
        <w:rPr>
          <w:spacing w:val="0"/>
          <w:w w:val="100"/>
          <w:sz w:val="21"/>
          <w:szCs w:val="21"/>
        </w:rPr>
        <w:t>进行</w:t>
      </w:r>
      <w:r>
        <w:rPr>
          <w:rFonts w:hint="eastAsia"/>
          <w:spacing w:val="0"/>
          <w:w w:val="100"/>
          <w:sz w:val="21"/>
          <w:szCs w:val="21"/>
          <w:lang w:eastAsia="zh-CN"/>
        </w:rPr>
        <w:t>带高温高湿工作试验。</w:t>
      </w:r>
    </w:p>
    <w:p>
      <w:pPr>
        <w:spacing w:line="269" w:lineRule="exact"/>
        <w:ind w:firstLine="420" w:firstLineChars="200"/>
        <w:rPr>
          <w:rFonts w:hint="eastAsia" w:eastAsia="宋体"/>
          <w:spacing w:val="0"/>
          <w:w w:val="100"/>
          <w:sz w:val="21"/>
          <w:szCs w:val="21"/>
          <w:lang w:eastAsia="zh-CN"/>
        </w:rPr>
      </w:pPr>
      <w:r>
        <w:rPr>
          <w:spacing w:val="0"/>
          <w:w w:val="100"/>
          <w:sz w:val="21"/>
          <w:szCs w:val="21"/>
        </w:rPr>
        <w:t>无线产品在如上的环境中正常充放电2个循环测试</w:t>
      </w:r>
      <w:r>
        <w:rPr>
          <w:rFonts w:hint="eastAsia"/>
          <w:spacing w:val="0"/>
          <w:w w:val="100"/>
          <w:sz w:val="21"/>
          <w:szCs w:val="21"/>
          <w:lang w:eastAsia="zh-CN"/>
        </w:rPr>
        <w:t>。</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整机盐雾测试</w:t>
      </w:r>
    </w:p>
    <w:p>
      <w:pPr>
        <w:spacing w:before="100" w:line="278" w:lineRule="auto"/>
        <w:ind w:right="213" w:firstLine="420" w:firstLineChars="200"/>
        <w:rPr>
          <w:rFonts w:hint="default"/>
          <w:spacing w:val="0"/>
          <w:w w:val="100"/>
          <w:sz w:val="21"/>
          <w:szCs w:val="21"/>
          <w:lang w:val="en-US" w:eastAsia="zh-CN"/>
        </w:rPr>
      </w:pPr>
      <w:r>
        <w:rPr>
          <w:rFonts w:hint="eastAsia"/>
          <w:spacing w:val="0"/>
          <w:w w:val="100"/>
          <w:sz w:val="21"/>
          <w:szCs w:val="21"/>
          <w:lang w:eastAsia="zh-CN"/>
        </w:rPr>
        <w:t>试验时间为48</w:t>
      </w:r>
      <w:r>
        <w:rPr>
          <w:rFonts w:hint="eastAsia"/>
          <w:spacing w:val="0"/>
          <w:w w:val="100"/>
          <w:sz w:val="21"/>
          <w:szCs w:val="21"/>
          <w:lang w:val="en-US" w:eastAsia="zh-CN"/>
        </w:rPr>
        <w:t xml:space="preserve"> h，按</w:t>
      </w:r>
      <w:r>
        <w:rPr>
          <w:rFonts w:hint="eastAsia" w:cs="Times New Roman"/>
          <w:color w:val="auto"/>
          <w:spacing w:val="0"/>
          <w:w w:val="100"/>
          <w:szCs w:val="21"/>
          <w:highlight w:val="none"/>
        </w:rPr>
        <w:t>GB/T 2423.17</w:t>
      </w:r>
      <w:r>
        <w:rPr>
          <w:rFonts w:hint="eastAsia" w:cs="Times New Roman"/>
          <w:color w:val="auto"/>
          <w:spacing w:val="0"/>
          <w:w w:val="100"/>
          <w:szCs w:val="21"/>
          <w:highlight w:val="none"/>
          <w:lang w:eastAsia="zh-CN"/>
        </w:rPr>
        <w:t>的</w:t>
      </w:r>
      <w:r>
        <w:rPr>
          <w:rFonts w:hint="eastAsia"/>
          <w:spacing w:val="0"/>
          <w:w w:val="100"/>
          <w:sz w:val="21"/>
          <w:szCs w:val="21"/>
          <w:lang w:val="en-US" w:eastAsia="zh-CN"/>
        </w:rPr>
        <w:t>规定进行试验。</w:t>
      </w:r>
    </w:p>
    <w:p>
      <w:pPr>
        <w:pStyle w:val="119"/>
        <w:spacing w:before="156" w:after="156"/>
        <w:rPr>
          <w:rFonts w:hint="eastAsia"/>
          <w:color w:val="auto"/>
          <w:spacing w:val="0"/>
          <w:w w:val="100"/>
          <w:highlight w:val="none"/>
          <w:lang w:eastAsia="zh-CN"/>
        </w:rPr>
      </w:pPr>
      <w:r>
        <w:rPr>
          <w:rFonts w:hint="eastAsia"/>
          <w:color w:val="auto"/>
          <w:spacing w:val="0"/>
          <w:w w:val="100"/>
          <w:highlight w:val="none"/>
          <w:lang w:eastAsia="zh-CN"/>
        </w:rPr>
        <w:t>耐机械环境性能</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带包装跌落</w:t>
      </w:r>
    </w:p>
    <w:p>
      <w:pPr>
        <w:spacing w:before="99"/>
        <w:ind w:firstLine="420" w:firstLineChars="200"/>
        <w:rPr>
          <w:rFonts w:hint="eastAsia" w:eastAsia="宋体"/>
          <w:spacing w:val="0"/>
          <w:w w:val="100"/>
          <w:sz w:val="21"/>
          <w:szCs w:val="21"/>
          <w:lang w:val="en-US" w:eastAsia="zh-CN"/>
        </w:rPr>
      </w:pPr>
      <w:r>
        <w:rPr>
          <w:spacing w:val="0"/>
          <w:w w:val="100"/>
          <w:sz w:val="21"/>
          <w:szCs w:val="21"/>
        </w:rPr>
        <w:t>随机抽取</w:t>
      </w:r>
      <w:r>
        <w:rPr>
          <w:rFonts w:ascii="Times New Roman" w:eastAsia="Times New Roman"/>
          <w:spacing w:val="0"/>
          <w:w w:val="100"/>
          <w:sz w:val="21"/>
          <w:szCs w:val="21"/>
        </w:rPr>
        <w:t>3</w:t>
      </w:r>
      <w:r>
        <w:rPr>
          <w:spacing w:val="0"/>
          <w:w w:val="100"/>
          <w:sz w:val="21"/>
          <w:szCs w:val="21"/>
        </w:rPr>
        <w:t>台</w:t>
      </w:r>
      <w:r>
        <w:rPr>
          <w:rFonts w:hint="eastAsia"/>
          <w:spacing w:val="0"/>
          <w:w w:val="100"/>
          <w:sz w:val="21"/>
          <w:szCs w:val="21"/>
          <w:lang w:eastAsia="zh-CN"/>
        </w:rPr>
        <w:t>带包装</w:t>
      </w:r>
      <w:r>
        <w:rPr>
          <w:spacing w:val="0"/>
          <w:w w:val="100"/>
          <w:sz w:val="21"/>
          <w:szCs w:val="21"/>
        </w:rPr>
        <w:t>样品，跌落地面</w:t>
      </w:r>
      <w:r>
        <w:rPr>
          <w:rFonts w:hint="eastAsia"/>
          <w:spacing w:val="0"/>
          <w:w w:val="100"/>
          <w:sz w:val="21"/>
          <w:szCs w:val="21"/>
          <w:lang w:eastAsia="zh-CN"/>
        </w:rPr>
        <w:t>为</w:t>
      </w:r>
      <w:r>
        <w:rPr>
          <w:spacing w:val="0"/>
          <w:w w:val="100"/>
          <w:sz w:val="21"/>
          <w:szCs w:val="21"/>
        </w:rPr>
        <w:t>金属铁板或水泥地面</w:t>
      </w:r>
      <w:r>
        <w:rPr>
          <w:rFonts w:hint="eastAsia"/>
          <w:spacing w:val="0"/>
          <w:w w:val="100"/>
          <w:sz w:val="21"/>
          <w:szCs w:val="21"/>
          <w:lang w:eastAsia="zh-CN"/>
        </w:rPr>
        <w:t>，跌落高度按表</w:t>
      </w:r>
      <w:r>
        <w:rPr>
          <w:rFonts w:hint="eastAsia"/>
          <w:spacing w:val="0"/>
          <w:w w:val="100"/>
          <w:sz w:val="21"/>
          <w:szCs w:val="21"/>
          <w:lang w:val="en-US" w:eastAsia="zh-CN"/>
        </w:rPr>
        <w:t>2的规定，</w:t>
      </w:r>
      <w:r>
        <w:rPr>
          <w:spacing w:val="0"/>
          <w:w w:val="100"/>
          <w:sz w:val="21"/>
          <w:szCs w:val="21"/>
        </w:rPr>
        <w:t>将产品置于跌落试验机台上，按</w:t>
      </w:r>
      <w:r>
        <w:rPr>
          <w:rFonts w:hint="eastAsia" w:ascii="宋体" w:hAnsi="宋体" w:eastAsia="宋体" w:cs="宋体"/>
          <w:spacing w:val="0"/>
          <w:w w:val="100"/>
          <w:sz w:val="21"/>
          <w:szCs w:val="21"/>
        </w:rPr>
        <w:t>照1</w:t>
      </w:r>
      <w:r>
        <w:rPr>
          <w:spacing w:val="0"/>
          <w:w w:val="100"/>
          <w:sz w:val="21"/>
          <w:szCs w:val="21"/>
        </w:rPr>
        <w:t>角、三棱、六个面的跌落顺序进行跌落</w:t>
      </w:r>
      <w:r>
        <w:rPr>
          <w:rFonts w:hint="eastAsia"/>
          <w:spacing w:val="0"/>
          <w:w w:val="100"/>
          <w:sz w:val="21"/>
          <w:szCs w:val="21"/>
          <w:lang w:eastAsia="zh-CN"/>
        </w:rPr>
        <w:t>，具体按</w:t>
      </w:r>
      <w:r>
        <w:rPr>
          <w:spacing w:val="0"/>
          <w:w w:val="100"/>
          <w:sz w:val="21"/>
          <w:szCs w:val="21"/>
        </w:rPr>
        <w:t xml:space="preserve"> </w:t>
      </w:r>
      <w:bookmarkStart w:id="35" w:name="OLE_LINK23"/>
      <w:r>
        <w:rPr>
          <w:spacing w:val="0"/>
          <w:w w:val="100"/>
          <w:sz w:val="21"/>
          <w:szCs w:val="21"/>
        </w:rPr>
        <w:t>GB</w:t>
      </w:r>
      <w:r>
        <w:rPr>
          <w:rFonts w:hint="eastAsia"/>
          <w:spacing w:val="0"/>
          <w:w w:val="100"/>
          <w:sz w:val="21"/>
          <w:szCs w:val="21"/>
          <w:lang w:val="en-US" w:eastAsia="zh-CN"/>
        </w:rPr>
        <w:t>/</w:t>
      </w:r>
      <w:r>
        <w:rPr>
          <w:spacing w:val="0"/>
          <w:w w:val="100"/>
          <w:sz w:val="21"/>
          <w:szCs w:val="21"/>
        </w:rPr>
        <w:t>T</w:t>
      </w:r>
      <w:r>
        <w:rPr>
          <w:rFonts w:hint="eastAsia"/>
          <w:spacing w:val="0"/>
          <w:w w:val="100"/>
          <w:sz w:val="21"/>
          <w:szCs w:val="21"/>
          <w:lang w:val="en-US" w:eastAsia="zh-CN"/>
        </w:rPr>
        <w:t xml:space="preserve"> </w:t>
      </w:r>
      <w:r>
        <w:rPr>
          <w:spacing w:val="0"/>
          <w:w w:val="100"/>
          <w:sz w:val="21"/>
          <w:szCs w:val="21"/>
        </w:rPr>
        <w:t>4857</w:t>
      </w:r>
      <w:bookmarkEnd w:id="35"/>
      <w:r>
        <w:rPr>
          <w:rFonts w:hint="eastAsia"/>
          <w:spacing w:val="0"/>
          <w:w w:val="100"/>
          <w:sz w:val="21"/>
          <w:szCs w:val="21"/>
          <w:lang w:val="en-US" w:eastAsia="zh-CN"/>
        </w:rPr>
        <w:t>.</w:t>
      </w:r>
      <w:r>
        <w:rPr>
          <w:spacing w:val="0"/>
          <w:w w:val="100"/>
          <w:sz w:val="21"/>
          <w:szCs w:val="21"/>
        </w:rPr>
        <w:t>5</w:t>
      </w:r>
      <w:r>
        <w:rPr>
          <w:rFonts w:hint="eastAsia"/>
          <w:spacing w:val="0"/>
          <w:w w:val="100"/>
          <w:sz w:val="21"/>
          <w:szCs w:val="21"/>
          <w:lang w:eastAsia="zh-CN"/>
        </w:rPr>
        <w:t>规定的试验方法进行。</w:t>
      </w:r>
    </w:p>
    <w:p>
      <w:pPr>
        <w:pStyle w:val="208"/>
        <w:tabs>
          <w:tab w:val="left" w:pos="0"/>
        </w:tabs>
        <w:spacing w:before="156" w:after="156"/>
        <w:rPr>
          <w:rFonts w:hint="eastAsia"/>
          <w:color w:val="auto"/>
          <w:spacing w:val="0"/>
          <w:w w:val="100"/>
          <w:highlight w:val="none"/>
        </w:rPr>
      </w:pPr>
      <w:r>
        <w:rPr>
          <w:rFonts w:hint="eastAsia"/>
          <w:color w:val="auto"/>
          <w:spacing w:val="0"/>
          <w:w w:val="100"/>
          <w:highlight w:val="none"/>
          <w:lang w:eastAsia="zh-CN"/>
        </w:rPr>
        <w:t>带包装跌落试验高度</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2869"/>
        <w:gridCol w:w="4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品类</w:t>
            </w:r>
          </w:p>
        </w:tc>
        <w:tc>
          <w:tcPr>
            <w:tcW w:w="2869"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包装质量 / kg</w:t>
            </w:r>
          </w:p>
        </w:tc>
        <w:tc>
          <w:tcPr>
            <w:tcW w:w="4411" w:type="dxa"/>
            <w:tcBorders>
              <w:top w:val="single" w:color="auto" w:sz="12" w:space="0"/>
              <w:bottom w:val="single" w:color="auto" w:sz="12" w:space="0"/>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跌落高度/mm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142" w:type="dxa"/>
            <w:vMerge w:val="restart"/>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非玻璃，陶瓷类</w:t>
            </w:r>
          </w:p>
        </w:tc>
        <w:tc>
          <w:tcPr>
            <w:tcW w:w="2869"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≤2</w:t>
            </w:r>
          </w:p>
        </w:tc>
        <w:tc>
          <w:tcPr>
            <w:tcW w:w="4411"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142" w:type="dxa"/>
            <w:vMerge w:val="continue"/>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p>
        </w:tc>
        <w:tc>
          <w:tcPr>
            <w:tcW w:w="2869"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＞2，＜5</w:t>
            </w:r>
          </w:p>
        </w:tc>
        <w:tc>
          <w:tcPr>
            <w:tcW w:w="4411"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142" w:type="dxa"/>
            <w:vMerge w:val="continue"/>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p>
        </w:tc>
        <w:tc>
          <w:tcPr>
            <w:tcW w:w="2869"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≥5</w:t>
            </w:r>
          </w:p>
        </w:tc>
        <w:tc>
          <w:tcPr>
            <w:tcW w:w="4411"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142" w:type="dxa"/>
            <w:vMerge w:val="restart"/>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玻璃，陶瓷类</w:t>
            </w:r>
          </w:p>
        </w:tc>
        <w:tc>
          <w:tcPr>
            <w:tcW w:w="2869"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＜3</w:t>
            </w:r>
          </w:p>
        </w:tc>
        <w:tc>
          <w:tcPr>
            <w:tcW w:w="4411"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42" w:type="dxa"/>
            <w:vMerge w:val="continue"/>
            <w:tcBorders>
              <w:left w:val="single" w:color="auto" w:sz="12" w:space="0"/>
              <w:bottom w:val="single" w:color="auto" w:sz="12" w:space="0"/>
            </w:tcBorders>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0" w:leftChars="0" w:right="-5" w:rightChars="0" w:firstLine="0" w:firstLineChars="0"/>
              <w:jc w:val="center"/>
              <w:textAlignment w:val="auto"/>
              <w:rPr>
                <w:rFonts w:hint="eastAsia" w:ascii="宋体" w:hAnsi="宋体" w:eastAsia="宋体" w:cs="宋体"/>
                <w:color w:val="auto"/>
                <w:spacing w:val="0"/>
                <w:w w:val="100"/>
                <w:kern w:val="2"/>
                <w:sz w:val="18"/>
                <w:szCs w:val="18"/>
                <w:highlight w:val="none"/>
                <w:lang w:val="en-US" w:eastAsia="zh-CN" w:bidi="ar-SA"/>
              </w:rPr>
            </w:pPr>
          </w:p>
        </w:tc>
        <w:tc>
          <w:tcPr>
            <w:tcW w:w="2869" w:type="dxa"/>
            <w:tcBorders>
              <w:left w:val="single" w:color="auto" w:sz="4"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≥3</w:t>
            </w:r>
          </w:p>
        </w:tc>
        <w:tc>
          <w:tcPr>
            <w:tcW w:w="4411" w:type="dxa"/>
            <w:tcBorders>
              <w:bottom w:val="single" w:color="auto" w:sz="12" w:space="0"/>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rPr>
              <w:t>1200</w:t>
            </w:r>
          </w:p>
        </w:tc>
      </w:tr>
    </w:tbl>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裸机跌落</w:t>
      </w:r>
    </w:p>
    <w:p>
      <w:pPr>
        <w:spacing w:before="43"/>
        <w:ind w:firstLine="420" w:firstLineChars="200"/>
        <w:rPr>
          <w:rFonts w:hint="eastAsia" w:ascii="宋体" w:hAnsi="宋体" w:eastAsia="宋体" w:cs="宋体"/>
          <w:spacing w:val="0"/>
          <w:w w:val="100"/>
          <w:sz w:val="21"/>
          <w:szCs w:val="21"/>
        </w:rPr>
      </w:pPr>
      <w:r>
        <w:rPr>
          <w:rFonts w:hint="eastAsia"/>
          <w:spacing w:val="0"/>
          <w:w w:val="100"/>
          <w:sz w:val="21"/>
          <w:szCs w:val="21"/>
          <w:lang w:eastAsia="zh-CN"/>
        </w:rPr>
        <w:t>裸机</w:t>
      </w:r>
      <w:r>
        <w:rPr>
          <w:spacing w:val="0"/>
          <w:w w:val="100"/>
          <w:sz w:val="21"/>
          <w:szCs w:val="21"/>
        </w:rPr>
        <w:t>产</w:t>
      </w:r>
      <w:r>
        <w:rPr>
          <w:rFonts w:hint="eastAsia" w:ascii="宋体" w:hAnsi="宋体" w:eastAsia="宋体" w:cs="宋体"/>
          <w:spacing w:val="0"/>
          <w:w w:val="100"/>
          <w:sz w:val="21"/>
          <w:szCs w:val="21"/>
        </w:rPr>
        <w:t>品在正常使用的状态下，距离地面0.8</w:t>
      </w:r>
      <w:r>
        <w:rPr>
          <w:rFonts w:hint="eastAsia" w:ascii="宋体" w:hAnsi="宋体" w:eastAsia="宋体" w:cs="宋体"/>
          <w:spacing w:val="0"/>
          <w:w w:val="100"/>
          <w:sz w:val="21"/>
          <w:szCs w:val="21"/>
          <w:lang w:val="en-US" w:eastAsia="zh-CN"/>
        </w:rPr>
        <w:t xml:space="preserve"> m</w:t>
      </w:r>
      <w:r>
        <w:rPr>
          <w:rFonts w:hint="eastAsia" w:ascii="宋体" w:hAnsi="宋体" w:eastAsia="宋体" w:cs="宋体"/>
          <w:spacing w:val="0"/>
          <w:w w:val="100"/>
          <w:sz w:val="21"/>
          <w:szCs w:val="21"/>
        </w:rPr>
        <w:t>的高度自由跌落在瓷砖或者水泥的地面上，前后左</w:t>
      </w:r>
    </w:p>
    <w:p>
      <w:pPr>
        <w:spacing w:before="43"/>
        <w:ind w:left="0" w:leftChars="0" w:firstLine="0" w:firstLineChars="0"/>
        <w:rPr>
          <w:rFonts w:hint="eastAsia" w:ascii="宋体" w:hAnsi="宋体" w:eastAsia="宋体" w:cs="宋体"/>
          <w:spacing w:val="0"/>
          <w:w w:val="100"/>
          <w:sz w:val="21"/>
          <w:szCs w:val="21"/>
        </w:rPr>
      </w:pPr>
      <w:r>
        <w:rPr>
          <w:rFonts w:hint="eastAsia" w:ascii="宋体" w:hAnsi="宋体" w:eastAsia="宋体" w:cs="宋体"/>
          <w:spacing w:val="0"/>
          <w:w w:val="100"/>
          <w:sz w:val="21"/>
          <w:szCs w:val="21"/>
        </w:rPr>
        <w:t>右上下各跌落1次。</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振动</w:t>
      </w:r>
    </w:p>
    <w:p>
      <w:pPr>
        <w:spacing w:before="43"/>
        <w:ind w:firstLine="420" w:firstLineChars="200"/>
        <w:rPr>
          <w:rFonts w:hint="eastAsia" w:eastAsia="宋体"/>
          <w:spacing w:val="0"/>
          <w:w w:val="100"/>
          <w:sz w:val="21"/>
          <w:szCs w:val="21"/>
          <w:lang w:eastAsia="zh-CN"/>
        </w:rPr>
      </w:pPr>
      <w:r>
        <w:rPr>
          <w:rFonts w:hint="eastAsia"/>
          <w:spacing w:val="0"/>
          <w:w w:val="100"/>
          <w:sz w:val="21"/>
          <w:szCs w:val="21"/>
          <w:lang w:eastAsia="zh-CN"/>
        </w:rPr>
        <w:t>将带包装产品以正常运输位置，置于振动测试台上，运行30</w:t>
      </w:r>
      <w:r>
        <w:rPr>
          <w:rFonts w:hint="eastAsia"/>
          <w:spacing w:val="0"/>
          <w:w w:val="100"/>
          <w:sz w:val="21"/>
          <w:szCs w:val="21"/>
          <w:lang w:val="en-US" w:eastAsia="zh-CN"/>
        </w:rPr>
        <w:t xml:space="preserve"> min</w:t>
      </w:r>
      <w:r>
        <w:rPr>
          <w:rFonts w:hint="eastAsia"/>
          <w:spacing w:val="0"/>
          <w:w w:val="100"/>
          <w:sz w:val="21"/>
          <w:szCs w:val="21"/>
          <w:lang w:eastAsia="zh-CN"/>
        </w:rPr>
        <w:t>后转动 90°继续振动30</w:t>
      </w:r>
      <w:r>
        <w:rPr>
          <w:rFonts w:hint="eastAsia"/>
          <w:spacing w:val="0"/>
          <w:w w:val="100"/>
          <w:sz w:val="21"/>
          <w:szCs w:val="21"/>
          <w:lang w:val="en-US" w:eastAsia="zh-CN"/>
        </w:rPr>
        <w:t xml:space="preserve"> min</w:t>
      </w:r>
      <w:r>
        <w:rPr>
          <w:rFonts w:hint="eastAsia"/>
          <w:spacing w:val="0"/>
          <w:w w:val="100"/>
          <w:sz w:val="21"/>
          <w:szCs w:val="21"/>
          <w:lang w:eastAsia="zh-CN"/>
        </w:rPr>
        <w:t>，按</w:t>
      </w:r>
      <w:r>
        <w:rPr>
          <w:rFonts w:hint="eastAsia" w:cs="Times New Roman"/>
          <w:color w:val="auto"/>
          <w:spacing w:val="0"/>
          <w:w w:val="100"/>
          <w:szCs w:val="21"/>
          <w:highlight w:val="none"/>
        </w:rPr>
        <w:t>GB/T 4857.7</w:t>
      </w:r>
      <w:r>
        <w:rPr>
          <w:rFonts w:hint="eastAsia" w:cs="Times New Roman"/>
          <w:color w:val="auto"/>
          <w:spacing w:val="0"/>
          <w:w w:val="100"/>
          <w:szCs w:val="21"/>
          <w:highlight w:val="none"/>
          <w:lang w:eastAsia="zh-CN"/>
        </w:rPr>
        <w:t>的规定进行试验。</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抛投</w:t>
      </w:r>
    </w:p>
    <w:p>
      <w:pPr>
        <w:spacing w:before="99" w:line="278" w:lineRule="auto"/>
        <w:ind w:right="213" w:firstLine="420" w:firstLineChars="200"/>
        <w:jc w:val="both"/>
        <w:rPr>
          <w:rFonts w:hint="eastAsia" w:ascii="宋体" w:hAnsi="宋体" w:eastAsia="宋体" w:cs="宋体"/>
          <w:spacing w:val="0"/>
          <w:w w:val="100"/>
          <w:sz w:val="21"/>
          <w:szCs w:val="21"/>
          <w:lang w:eastAsia="zh-CN"/>
        </w:rPr>
      </w:pPr>
      <w:r>
        <w:rPr>
          <w:rFonts w:hint="eastAsia" w:ascii="宋体" w:hAnsi="宋体" w:eastAsia="宋体" w:cs="宋体"/>
          <w:spacing w:val="0"/>
          <w:w w:val="100"/>
          <w:sz w:val="21"/>
          <w:szCs w:val="21"/>
        </w:rPr>
        <w:t>产品从高为1.5</w:t>
      </w:r>
      <w:r>
        <w:rPr>
          <w:rFonts w:hint="eastAsia" w:ascii="宋体" w:hAnsi="宋体" w:eastAsia="宋体" w:cs="宋体"/>
          <w:spacing w:val="0"/>
          <w:w w:val="100"/>
          <w:sz w:val="21"/>
          <w:szCs w:val="21"/>
          <w:lang w:val="en-US" w:eastAsia="zh-CN"/>
        </w:rPr>
        <w:t xml:space="preserve"> </w:t>
      </w:r>
      <w:r>
        <w:rPr>
          <w:rFonts w:hint="eastAsia" w:ascii="宋体" w:hAnsi="宋体" w:eastAsia="宋体" w:cs="宋体"/>
          <w:spacing w:val="0"/>
          <w:w w:val="100"/>
          <w:sz w:val="21"/>
          <w:szCs w:val="21"/>
        </w:rPr>
        <w:t>m的货车平抛到1</w:t>
      </w:r>
      <w:r>
        <w:rPr>
          <w:rFonts w:hint="eastAsia" w:ascii="宋体" w:hAnsi="宋体" w:eastAsia="宋体" w:cs="宋体"/>
          <w:spacing w:val="0"/>
          <w:w w:val="100"/>
          <w:sz w:val="21"/>
          <w:szCs w:val="21"/>
          <w:lang w:val="en-US" w:eastAsia="zh-CN"/>
        </w:rPr>
        <w:t xml:space="preserve"> </w:t>
      </w:r>
      <w:r>
        <w:rPr>
          <w:rFonts w:hint="eastAsia" w:ascii="宋体" w:hAnsi="宋体" w:eastAsia="宋体" w:cs="宋体"/>
          <w:spacing w:val="0"/>
          <w:w w:val="100"/>
          <w:sz w:val="21"/>
          <w:szCs w:val="21"/>
        </w:rPr>
        <w:t>m远的地面，再从抛投点距离货车1</w:t>
      </w:r>
      <w:r>
        <w:rPr>
          <w:rFonts w:hint="eastAsia" w:ascii="宋体" w:hAnsi="宋体" w:eastAsia="宋体" w:cs="宋体"/>
          <w:spacing w:val="0"/>
          <w:w w:val="100"/>
          <w:sz w:val="21"/>
          <w:szCs w:val="21"/>
          <w:lang w:val="en-US" w:eastAsia="zh-CN"/>
        </w:rPr>
        <w:t xml:space="preserve"> m</w:t>
      </w:r>
      <w:r>
        <w:rPr>
          <w:rFonts w:hint="eastAsia" w:ascii="宋体" w:hAnsi="宋体" w:eastAsia="宋体" w:cs="宋体"/>
          <w:spacing w:val="0"/>
          <w:w w:val="100"/>
          <w:sz w:val="21"/>
          <w:szCs w:val="21"/>
        </w:rPr>
        <w:t>远处，将货物向上抛，上抛高度为最高点到车板距离为1</w:t>
      </w:r>
      <w:r>
        <w:rPr>
          <w:rFonts w:hint="eastAsia" w:ascii="宋体" w:hAnsi="宋体" w:eastAsia="宋体" w:cs="宋体"/>
          <w:spacing w:val="0"/>
          <w:w w:val="100"/>
          <w:sz w:val="21"/>
          <w:szCs w:val="21"/>
          <w:lang w:val="en-US" w:eastAsia="zh-CN"/>
        </w:rPr>
        <w:t xml:space="preserve"> m</w:t>
      </w:r>
      <w:r>
        <w:rPr>
          <w:rFonts w:hint="eastAsia" w:ascii="宋体" w:hAnsi="宋体" w:eastAsia="宋体" w:cs="宋体"/>
          <w:spacing w:val="0"/>
          <w:w w:val="100"/>
          <w:sz w:val="21"/>
          <w:szCs w:val="21"/>
        </w:rPr>
        <w:t>。按向下抛卸货、向上抛装为一个循环，</w:t>
      </w:r>
      <w:r>
        <w:rPr>
          <w:rFonts w:hint="eastAsia" w:ascii="宋体" w:hAnsi="宋体" w:eastAsia="宋体" w:cs="宋体"/>
          <w:spacing w:val="0"/>
          <w:w w:val="100"/>
          <w:sz w:val="21"/>
          <w:szCs w:val="21"/>
          <w:lang w:eastAsia="zh-CN"/>
        </w:rPr>
        <w:t>共进行</w:t>
      </w:r>
      <w:r>
        <w:rPr>
          <w:rFonts w:hint="eastAsia" w:ascii="宋体" w:hAnsi="宋体" w:eastAsia="宋体" w:cs="宋体"/>
          <w:spacing w:val="0"/>
          <w:w w:val="100"/>
          <w:sz w:val="21"/>
          <w:szCs w:val="21"/>
        </w:rPr>
        <w:t>3个循环</w:t>
      </w:r>
      <w:r>
        <w:rPr>
          <w:rFonts w:hint="eastAsia" w:ascii="宋体" w:hAnsi="宋体" w:eastAsia="宋体" w:cs="宋体"/>
          <w:spacing w:val="0"/>
          <w:w w:val="100"/>
          <w:sz w:val="21"/>
          <w:szCs w:val="21"/>
          <w:lang w:val="en-US" w:eastAsia="zh-CN"/>
        </w:rPr>
        <w:t>。</w:t>
      </w:r>
    </w:p>
    <w:bookmarkEnd w:id="31"/>
    <w:bookmarkEnd w:id="32"/>
    <w:bookmarkEnd w:id="33"/>
    <w:p>
      <w:pPr>
        <w:pStyle w:val="117"/>
        <w:spacing w:before="312" w:after="312"/>
        <w:rPr>
          <w:color w:val="auto"/>
          <w:spacing w:val="0"/>
          <w:w w:val="100"/>
          <w:highlight w:val="none"/>
        </w:rPr>
      </w:pPr>
      <w:r>
        <w:rPr>
          <w:color w:val="auto"/>
          <w:spacing w:val="0"/>
          <w:w w:val="100"/>
          <w:highlight w:val="none"/>
        </w:rPr>
        <w:t>检验规则</w:t>
      </w:r>
    </w:p>
    <w:p>
      <w:pPr>
        <w:pStyle w:val="23"/>
        <w:rPr>
          <w:spacing w:val="0"/>
          <w:w w:val="100"/>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中第7章的规定。</w:t>
      </w:r>
    </w:p>
    <w:p>
      <w:pPr>
        <w:pStyle w:val="117"/>
        <w:spacing w:before="312" w:after="312"/>
        <w:rPr>
          <w:color w:val="auto"/>
          <w:spacing w:val="0"/>
          <w:w w:val="100"/>
          <w:highlight w:val="none"/>
        </w:rPr>
      </w:pPr>
      <w:r>
        <w:rPr>
          <w:color w:val="auto"/>
          <w:spacing w:val="0"/>
          <w:w w:val="100"/>
          <w:highlight w:val="none"/>
        </w:rPr>
        <w:t>标志、</w:t>
      </w:r>
      <w:r>
        <w:rPr>
          <w:rFonts w:hint="eastAsia"/>
          <w:color w:val="auto"/>
          <w:spacing w:val="0"/>
          <w:w w:val="100"/>
          <w:highlight w:val="none"/>
        </w:rPr>
        <w:t>使用说明书、</w:t>
      </w:r>
      <w:r>
        <w:rPr>
          <w:color w:val="auto"/>
          <w:spacing w:val="0"/>
          <w:w w:val="100"/>
          <w:highlight w:val="none"/>
        </w:rPr>
        <w:t>包装、运输、贮存</w:t>
      </w:r>
    </w:p>
    <w:p>
      <w:pPr>
        <w:pStyle w:val="119"/>
        <w:spacing w:before="156" w:after="156"/>
        <w:rPr>
          <w:color w:val="auto"/>
          <w:spacing w:val="0"/>
          <w:w w:val="100"/>
          <w:highlight w:val="none"/>
        </w:rPr>
      </w:pPr>
      <w:r>
        <w:rPr>
          <w:color w:val="auto"/>
          <w:spacing w:val="0"/>
          <w:w w:val="100"/>
          <w:highlight w:val="none"/>
        </w:rPr>
        <w:t>标志</w:t>
      </w:r>
    </w:p>
    <w:p>
      <w:pPr>
        <w:pStyle w:val="131"/>
        <w:widowControl w:val="0"/>
        <w:numPr>
          <w:ilvl w:val="2"/>
          <w:numId w:val="0"/>
        </w:numPr>
        <w:ind w:leftChars="0" w:firstLine="420" w:firstLineChars="200"/>
        <w:rPr>
          <w:rFonts w:hint="default" w:ascii="Times New Roman" w:eastAsia="Times New Roman"/>
          <w:color w:val="auto"/>
          <w:spacing w:val="0"/>
          <w:w w:val="100"/>
          <w:highlight w:val="none"/>
          <w:lang w:val="en-US"/>
        </w:rPr>
      </w:pPr>
      <w:bookmarkStart w:id="36" w:name="OLE_LINK11"/>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中8.1规定。</w:t>
      </w:r>
      <w:bookmarkEnd w:id="36"/>
    </w:p>
    <w:p>
      <w:pPr>
        <w:pStyle w:val="119"/>
        <w:spacing w:before="156" w:after="156"/>
        <w:rPr>
          <w:color w:val="auto"/>
          <w:spacing w:val="0"/>
          <w:w w:val="100"/>
          <w:highlight w:val="none"/>
        </w:rPr>
      </w:pPr>
      <w:r>
        <w:rPr>
          <w:rFonts w:hint="eastAsia"/>
          <w:color w:val="auto"/>
          <w:spacing w:val="0"/>
          <w:w w:val="100"/>
          <w:highlight w:val="none"/>
        </w:rPr>
        <w:t>使用说明书</w:t>
      </w:r>
    </w:p>
    <w:p>
      <w:pPr>
        <w:pStyle w:val="23"/>
        <w:ind w:firstLine="420"/>
        <w:rPr>
          <w:color w:val="auto"/>
          <w:spacing w:val="0"/>
          <w:w w:val="100"/>
          <w:highlight w:val="none"/>
        </w:rPr>
      </w:pPr>
      <w:r>
        <w:rPr>
          <w:rFonts w:hint="eastAsia"/>
          <w:color w:val="auto"/>
          <w:spacing w:val="0"/>
          <w:w w:val="100"/>
          <w:highlight w:val="none"/>
        </w:rPr>
        <w:t>每台产品附有的使用说明书</w:t>
      </w:r>
      <w:r>
        <w:rPr>
          <w:rFonts w:hint="eastAsia"/>
          <w:color w:val="auto"/>
          <w:spacing w:val="0"/>
          <w:w w:val="100"/>
          <w:highlight w:val="none"/>
          <w:lang w:val="en-US" w:eastAsia="zh-CN"/>
        </w:rPr>
        <w:t>应</w:t>
      </w:r>
      <w:r>
        <w:rPr>
          <w:rFonts w:hint="eastAsia"/>
          <w:color w:val="auto"/>
          <w:spacing w:val="0"/>
          <w:w w:val="100"/>
          <w:highlight w:val="none"/>
        </w:rPr>
        <w:t>符合</w:t>
      </w:r>
      <w:r>
        <w:rPr>
          <w:color w:val="auto"/>
          <w:spacing w:val="0"/>
          <w:w w:val="100"/>
          <w:highlight w:val="none"/>
        </w:rPr>
        <w:t>GB/T 5296.2</w:t>
      </w:r>
      <w:r>
        <w:rPr>
          <w:rFonts w:hint="eastAsia"/>
          <w:color w:val="auto"/>
          <w:spacing w:val="0"/>
          <w:w w:val="100"/>
          <w:highlight w:val="none"/>
          <w:lang w:eastAsia="zh-CN"/>
        </w:rPr>
        <w:t>规定</w:t>
      </w:r>
      <w:r>
        <w:rPr>
          <w:rFonts w:hint="eastAsia"/>
          <w:color w:val="auto"/>
          <w:spacing w:val="0"/>
          <w:w w:val="100"/>
          <w:highlight w:val="none"/>
        </w:rPr>
        <w:t>。</w:t>
      </w:r>
    </w:p>
    <w:p>
      <w:pPr>
        <w:pStyle w:val="119"/>
        <w:spacing w:before="156" w:after="156"/>
        <w:rPr>
          <w:color w:val="auto"/>
          <w:spacing w:val="0"/>
          <w:w w:val="100"/>
          <w:highlight w:val="none"/>
        </w:rPr>
      </w:pPr>
      <w:r>
        <w:rPr>
          <w:color w:val="auto"/>
          <w:spacing w:val="0"/>
          <w:w w:val="100"/>
          <w:highlight w:val="none"/>
        </w:rPr>
        <w:t>包装</w:t>
      </w:r>
    </w:p>
    <w:p>
      <w:pPr>
        <w:ind w:firstLine="420"/>
        <w:rPr>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中8.2规定</w:t>
      </w:r>
      <w:r>
        <w:rPr>
          <w:color w:val="auto"/>
          <w:spacing w:val="0"/>
          <w:w w:val="100"/>
          <w:highlight w:val="none"/>
        </w:rPr>
        <w:t>。</w:t>
      </w:r>
    </w:p>
    <w:p>
      <w:pPr>
        <w:pStyle w:val="119"/>
        <w:spacing w:before="156" w:after="156"/>
        <w:rPr>
          <w:color w:val="auto"/>
          <w:spacing w:val="0"/>
          <w:w w:val="100"/>
          <w:highlight w:val="none"/>
        </w:rPr>
      </w:pPr>
      <w:r>
        <w:rPr>
          <w:color w:val="auto"/>
          <w:spacing w:val="0"/>
          <w:w w:val="100"/>
          <w:highlight w:val="none"/>
        </w:rPr>
        <w:t>运输</w:t>
      </w:r>
      <w:r>
        <w:rPr>
          <w:rFonts w:hint="eastAsia"/>
          <w:color w:val="auto"/>
          <w:spacing w:val="0"/>
          <w:w w:val="100"/>
          <w:highlight w:val="none"/>
          <w:lang w:eastAsia="zh-CN"/>
        </w:rPr>
        <w:t>和贮存</w:t>
      </w:r>
    </w:p>
    <w:p>
      <w:pPr>
        <w:ind w:firstLine="420"/>
        <w:rPr>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 5363</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2019</w:t>
      </w:r>
      <w:r>
        <w:rPr>
          <w:rFonts w:hint="eastAsia" w:cstheme="minorBidi"/>
          <w:color w:val="auto"/>
          <w:spacing w:val="0"/>
          <w:w w:val="100"/>
          <w:sz w:val="21"/>
          <w:highlight w:val="none"/>
          <w:lang w:val="en-US" w:eastAsia="zh-CN" w:bidi="ar-SA"/>
        </w:rPr>
        <w:t>中8.3规定</w:t>
      </w:r>
      <w:r>
        <w:rPr>
          <w:color w:val="auto"/>
          <w:spacing w:val="0"/>
          <w:w w:val="100"/>
          <w:highlight w:val="none"/>
        </w:rPr>
        <w:t>。</w:t>
      </w:r>
    </w:p>
    <w:bookmarkEnd w:id="14"/>
    <w:p>
      <w:pPr>
        <w:pStyle w:val="117"/>
        <w:spacing w:before="312" w:after="312"/>
        <w:rPr>
          <w:color w:val="auto"/>
          <w:spacing w:val="0"/>
          <w:w w:val="100"/>
          <w:highlight w:val="none"/>
        </w:rPr>
      </w:pPr>
      <w:r>
        <w:rPr>
          <w:rFonts w:hint="eastAsia"/>
          <w:color w:val="auto"/>
          <w:spacing w:val="0"/>
          <w:w w:val="100"/>
          <w:highlight w:val="none"/>
        </w:rPr>
        <w:t>质量承诺</w:t>
      </w:r>
    </w:p>
    <w:p>
      <w:pPr>
        <w:pStyle w:val="119"/>
        <w:spacing w:beforeLines="0" w:afterLines="0"/>
        <w:rPr>
          <w:rFonts w:ascii="宋体" w:hAnsi="宋体" w:eastAsia="宋体" w:cs="宋体"/>
          <w:color w:val="auto"/>
          <w:spacing w:val="0"/>
          <w:w w:val="100"/>
          <w:highlight w:val="none"/>
        </w:rPr>
      </w:pPr>
      <w:r>
        <w:rPr>
          <w:rFonts w:hint="eastAsia" w:ascii="宋体" w:hAnsi="宋体" w:eastAsia="宋体" w:cs="宋体"/>
          <w:color w:val="auto"/>
          <w:spacing w:val="0"/>
          <w:w w:val="100"/>
          <w:highlight w:val="none"/>
        </w:rPr>
        <w:t>用户在遵守</w:t>
      </w:r>
      <w:bookmarkStart w:id="37" w:name="OLE_LINK1"/>
      <w:r>
        <w:rPr>
          <w:rFonts w:hint="eastAsia" w:ascii="宋体" w:hAnsi="宋体" w:eastAsia="宋体" w:cs="宋体"/>
          <w:color w:val="auto"/>
          <w:spacing w:val="0"/>
          <w:w w:val="100"/>
          <w:highlight w:val="none"/>
          <w:lang w:eastAsia="zh-CN"/>
        </w:rPr>
        <w:t>除螨机</w:t>
      </w:r>
      <w:bookmarkEnd w:id="37"/>
      <w:r>
        <w:rPr>
          <w:rFonts w:hint="eastAsia" w:ascii="宋体" w:hAnsi="宋体" w:eastAsia="宋体" w:cs="宋体"/>
          <w:color w:val="auto"/>
          <w:spacing w:val="0"/>
          <w:w w:val="100"/>
          <w:highlight w:val="none"/>
        </w:rPr>
        <w:t>使用说明书规定的操作条件下，自购买</w:t>
      </w:r>
      <w:r>
        <w:rPr>
          <w:rFonts w:hint="eastAsia" w:ascii="宋体" w:hAnsi="宋体" w:eastAsia="宋体" w:cs="宋体"/>
          <w:color w:val="auto"/>
          <w:spacing w:val="0"/>
          <w:w w:val="100"/>
          <w:highlight w:val="none"/>
          <w:lang w:eastAsia="zh-CN"/>
        </w:rPr>
        <w:t>除螨机</w:t>
      </w:r>
      <w:r>
        <w:rPr>
          <w:rFonts w:hint="eastAsia" w:ascii="宋体" w:hAnsi="宋体" w:eastAsia="宋体" w:cs="宋体"/>
          <w:color w:val="auto"/>
          <w:spacing w:val="0"/>
          <w:w w:val="100"/>
          <w:highlight w:val="none"/>
        </w:rPr>
        <w:t>之日起，</w:t>
      </w:r>
      <w:r>
        <w:rPr>
          <w:rFonts w:hint="eastAsia" w:ascii="宋体" w:hAnsi="宋体" w:eastAsia="宋体" w:cs="宋体"/>
          <w:color w:val="auto"/>
          <w:spacing w:val="0"/>
          <w:w w:val="100"/>
          <w:highlight w:val="none"/>
          <w:lang w:eastAsia="zh-CN"/>
        </w:rPr>
        <w:t>除螨机</w:t>
      </w:r>
      <w:r>
        <w:rPr>
          <w:rFonts w:hint="eastAsia" w:ascii="宋体" w:hAnsi="宋体" w:eastAsia="宋体" w:cs="宋体"/>
          <w:color w:val="auto"/>
          <w:spacing w:val="0"/>
          <w:w w:val="100"/>
          <w:highlight w:val="none"/>
        </w:rPr>
        <w:t>质保期应不少于24个月。质保期间若因质量问题造成</w:t>
      </w:r>
      <w:r>
        <w:rPr>
          <w:rFonts w:hint="eastAsia" w:ascii="宋体" w:hAnsi="宋体" w:eastAsia="宋体" w:cs="宋体"/>
          <w:color w:val="auto"/>
          <w:spacing w:val="0"/>
          <w:w w:val="100"/>
          <w:highlight w:val="none"/>
          <w:lang w:eastAsia="zh-CN"/>
        </w:rPr>
        <w:t>除螨机</w:t>
      </w:r>
      <w:r>
        <w:rPr>
          <w:rFonts w:hint="eastAsia" w:ascii="宋体" w:hAnsi="宋体" w:eastAsia="宋体" w:cs="宋体"/>
          <w:color w:val="auto"/>
          <w:spacing w:val="0"/>
          <w:w w:val="100"/>
          <w:highlight w:val="none"/>
        </w:rPr>
        <w:t>故障的，制造商应负责免费维修。</w:t>
      </w:r>
    </w:p>
    <w:p>
      <w:pPr>
        <w:pStyle w:val="119"/>
        <w:spacing w:beforeLines="0" w:afterLines="0"/>
        <w:jc w:val="left"/>
        <w:rPr>
          <w:rFonts w:ascii="宋体" w:hAnsi="宋体" w:eastAsia="宋体" w:cs="宋体"/>
          <w:color w:val="auto"/>
          <w:spacing w:val="0"/>
          <w:w w:val="100"/>
          <w:highlight w:val="none"/>
        </w:rPr>
      </w:pPr>
      <w:r>
        <w:rPr>
          <w:rFonts w:hint="eastAsia" w:ascii="宋体" w:hAnsi="宋体" w:eastAsia="宋体" w:cs="宋体"/>
          <w:color w:val="auto"/>
          <w:spacing w:val="0"/>
          <w:w w:val="100"/>
          <w:highlight w:val="none"/>
        </w:rPr>
        <w:t>如因操作不当或外部不可抗拒的因素所造成的非质量问题导致</w:t>
      </w:r>
      <w:r>
        <w:rPr>
          <w:rFonts w:hint="eastAsia" w:ascii="宋体" w:hAnsi="宋体" w:eastAsia="宋体" w:cs="宋体"/>
          <w:color w:val="auto"/>
          <w:spacing w:val="0"/>
          <w:w w:val="100"/>
          <w:highlight w:val="none"/>
          <w:lang w:eastAsia="zh-CN"/>
        </w:rPr>
        <w:t>除螨机</w:t>
      </w:r>
      <w:r>
        <w:rPr>
          <w:rFonts w:hint="eastAsia" w:ascii="宋体" w:hAnsi="宋体" w:eastAsia="宋体" w:cs="宋体"/>
          <w:color w:val="auto"/>
          <w:spacing w:val="0"/>
          <w:w w:val="100"/>
          <w:highlight w:val="none"/>
        </w:rPr>
        <w:t>故障，或超过质保期的，制造商应提供售后服务。</w:t>
      </w:r>
    </w:p>
    <w:p>
      <w:pPr>
        <w:pStyle w:val="119"/>
        <w:spacing w:beforeLines="0" w:afterLines="0"/>
        <w:jc w:val="left"/>
        <w:rPr>
          <w:rFonts w:ascii="宋体" w:hAnsi="宋体" w:eastAsia="宋体" w:cs="宋体"/>
          <w:color w:val="auto"/>
          <w:highlight w:val="none"/>
        </w:rPr>
      </w:pPr>
      <w:r>
        <w:rPr>
          <w:rFonts w:hint="eastAsia" w:ascii="宋体" w:hAnsi="宋体" w:eastAsia="宋体" w:cs="宋体"/>
          <w:color w:val="auto"/>
          <w:spacing w:val="0"/>
          <w:w w:val="100"/>
          <w:highlight w:val="none"/>
        </w:rPr>
        <w:t>制造商或销售商应在24 h内对客户诉求做出响应。</w:t>
      </w:r>
      <w:r>
        <w:rPr>
          <w:color w:val="auto"/>
          <w:highlight w:val="none"/>
        </w:rPr>
        <mc:AlternateContent>
          <mc:Choice Requires="wps">
            <w:drawing>
              <wp:anchor distT="0" distB="0" distL="0" distR="0" simplePos="0" relativeHeight="251659264" behindDoc="0" locked="0" layoutInCell="0" allowOverlap="1">
                <wp:simplePos x="0" y="0"/>
                <wp:positionH relativeFrom="page">
                  <wp:posOffset>3048635</wp:posOffset>
                </wp:positionH>
                <wp:positionV relativeFrom="paragraph">
                  <wp:posOffset>494665</wp:posOffset>
                </wp:positionV>
                <wp:extent cx="1464945" cy="12700"/>
                <wp:effectExtent l="0" t="0" r="0" b="0"/>
                <wp:wrapTopAndBottom/>
                <wp:docPr id="5" name="Freeform 10"/>
                <wp:cNvGraphicFramePr/>
                <a:graphic xmlns:a="http://schemas.openxmlformats.org/drawingml/2006/main">
                  <a:graphicData uri="http://schemas.microsoft.com/office/word/2010/wordprocessingShape">
                    <wps:wsp>
                      <wps:cNvSpPr/>
                      <wps:spPr bwMode="auto">
                        <a:xfrm>
                          <a:off x="0" y="0"/>
                          <a:ext cx="1464945" cy="12700"/>
                        </a:xfrm>
                        <a:custGeom>
                          <a:avLst/>
                          <a:gdLst>
                            <a:gd name="T0" fmla="*/ 0 w 2307"/>
                            <a:gd name="T1" fmla="*/ 0 h 20"/>
                            <a:gd name="T2" fmla="*/ 2307 w 2307"/>
                            <a:gd name="T3" fmla="*/ 0 h 20"/>
                          </a:gdLst>
                          <a:ahLst/>
                          <a:cxnLst>
                            <a:cxn ang="0">
                              <a:pos x="T0" y="T1"/>
                            </a:cxn>
                            <a:cxn ang="0">
                              <a:pos x="T2" y="T3"/>
                            </a:cxn>
                          </a:cxnLst>
                          <a:rect l="0" t="0" r="r" b="b"/>
                          <a:pathLst>
                            <a:path w="2307" h="20">
                              <a:moveTo>
                                <a:pt x="0" y="0"/>
                              </a:moveTo>
                              <a:lnTo>
                                <a:pt x="2307" y="0"/>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10" o:spid="_x0000_s1026" o:spt="100" style="position:absolute;left:0pt;margin-left:240.05pt;margin-top:38.95pt;height:1pt;width:115.35pt;mso-position-horizontal-relative:page;mso-wrap-distance-bottom:0pt;mso-wrap-distance-top:0pt;z-index:251659264;mso-width-relative:page;mso-height-relative:page;" filled="f" stroked="t" coordsize="2307,20" o:allowincell="f" o:gfxdata="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LfEVTjZAAAACQEAAA8AAAAAAAAAAQAgAAAAIgAAAGRycy9kb3ducmV2LnhtbFBLAQIUABQA&#10;AAAIAIdO4kCYZCTYmgIAAMMFAAAOAAAAAAAAAAEAIAAAACgBAABkcnMvZTJvRG9jLnhtbFBLBQYA&#10;AAAABgAGAFkBAAA0BgAAAAA=&#10;" path="m0,0l2307,0e">
                <v:path o:connectlocs="0,0;1464945,0" o:connectangles="0,0"/>
                <v:fill on="f" focussize="0,0"/>
                <v:stroke weight="1.25pt" color="#000000" joinstyle="round"/>
                <v:imagedata o:title=""/>
                <o:lock v:ext="edit" aspectratio="f"/>
                <w10:wrap type="topAndBottom"/>
              </v:shape>
            </w:pict>
          </mc:Fallback>
        </mc:AlternateContent>
      </w:r>
    </w:p>
    <w:p>
      <w:pPr>
        <w:autoSpaceDE w:val="0"/>
        <w:autoSpaceDN w:val="0"/>
        <w:adjustRightInd w:val="0"/>
        <w:jc w:val="left"/>
        <w:rPr>
          <w:rFonts w:cs="宋体"/>
          <w:color w:val="auto"/>
          <w:kern w:val="0"/>
          <w:sz w:val="24"/>
          <w:highlight w:val="none"/>
        </w:rPr>
      </w:pPr>
    </w:p>
    <w:p>
      <w:pPr>
        <w:pStyle w:val="265"/>
        <w:tabs>
          <w:tab w:val="left" w:pos="-80"/>
          <w:tab w:val="left" w:pos="2480"/>
          <w:tab w:val="left" w:pos="7120"/>
        </w:tabs>
        <w:ind w:left="1418" w:right="-8" w:rightChars="-4" w:firstLine="0" w:firstLineChars="0"/>
        <w:rPr>
          <w:rFonts w:ascii="宋体" w:hAnsi="宋体"/>
          <w:color w:val="auto"/>
          <w:szCs w:val="21"/>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pStyle w:val="23"/>
        <w:ind w:firstLine="0" w:firstLineChars="0"/>
        <w:rPr>
          <w:color w:val="auto"/>
          <w:highlight w:val="none"/>
        </w:rPr>
      </w:pPr>
    </w:p>
    <w:sectPr>
      <w:headerReference r:id="rId6" w:type="default"/>
      <w:footerReference r:id="rId7"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60288"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6192;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5461635</wp:posOffset>
              </wp:positionH>
              <wp:positionV relativeFrom="page">
                <wp:posOffset>894080</wp:posOffset>
              </wp:positionV>
              <wp:extent cx="1391920" cy="1727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91920" cy="172720"/>
                      </a:xfrm>
                      <a:prstGeom prst="rect">
                        <a:avLst/>
                      </a:prstGeom>
                      <a:noFill/>
                      <a:ln>
                        <a:noFill/>
                      </a:ln>
                    </wps:spPr>
                    <wps:txbx>
                      <w:txbxContent>
                        <w:p>
                          <w:pPr>
                            <w:pStyle w:val="11"/>
                            <w:spacing w:before="10"/>
                            <w:ind w:left="20"/>
                            <w:rPr>
                              <w:rFonts w:ascii="Times New Roman" w:hAnsi="Times New Roman"/>
                            </w:rPr>
                          </w:pPr>
                          <w:r>
                            <w:rPr>
                              <w:rFonts w:ascii="Times New Roman" w:hAnsi="Times New Roman"/>
                              <w:w w:val="95"/>
                            </w:rPr>
                            <w:t>Q/DEM</w:t>
                          </w:r>
                          <w:r>
                            <w:rPr>
                              <w:rFonts w:ascii="Times New Roman" w:hAnsi="Times New Roman"/>
                              <w:spacing w:val="68"/>
                            </w:rPr>
                            <w:t xml:space="preserve"> </w:t>
                          </w:r>
                          <w:r>
                            <w:rPr>
                              <w:rFonts w:ascii="Times New Roman" w:hAnsi="Times New Roman"/>
                              <w:w w:val="95"/>
                            </w:rPr>
                            <w:t>CMY001—</w:t>
                          </w:r>
                          <w:r>
                            <w:rPr>
                              <w:rFonts w:ascii="Times New Roman" w:hAnsi="Times New Roman"/>
                              <w:spacing w:val="-4"/>
                              <w:w w:val="95"/>
                            </w:rPr>
                            <w:t>2024</w:t>
                          </w:r>
                        </w:p>
                      </w:txbxContent>
                    </wps:txbx>
                    <wps:bodyPr lIns="0" tIns="0" rIns="0" bIns="0" upright="1"/>
                  </wps:wsp>
                </a:graphicData>
              </a:graphic>
            </wp:anchor>
          </w:drawing>
        </mc:Choice>
        <mc:Fallback>
          <w:pict>
            <v:shape id="_x0000_s1026" o:spid="_x0000_s1026" o:spt="202" type="#_x0000_t202" style="position:absolute;left:0pt;margin-left:430.05pt;margin-top:70.4pt;height:13.6pt;width:109.6pt;mso-position-horizontal-relative:page;mso-position-vertical-relative:page;z-index:-251655168;mso-width-relative:page;mso-height-relative:page;" filled="f" stroked="f" coordsize="21600,21600" o:gfxdata="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bInGbZAAAADAEAAA8AAAAAAAAAAQAgAAAAIgAAAGRycy9kb3ducmV2LnhtbFBLAQIU&#10;ABQAAAAIAIdO4kBQoEzbuQEAAHIDAAAOAAAAAAAAAAEAIAAAACgBAABkcnMvZTJvRG9jLnhtbFBL&#10;BQYAAAAABgAGAFkBAABTBQAAAAA=&#10;">
              <v:fill on="f" focussize="0,0"/>
              <v:stroke on="f"/>
              <v:imagedata o:title=""/>
              <o:lock v:ext="edit" aspectratio="f"/>
              <v:textbox inset="0mm,0mm,0mm,0mm">
                <w:txbxContent>
                  <w:p>
                    <w:pPr>
                      <w:pStyle w:val="11"/>
                      <w:spacing w:before="10"/>
                      <w:ind w:left="20"/>
                      <w:rPr>
                        <w:rFonts w:ascii="Times New Roman" w:hAnsi="Times New Roman"/>
                      </w:rPr>
                    </w:pPr>
                    <w:r>
                      <w:rPr>
                        <w:rFonts w:ascii="Times New Roman" w:hAnsi="Times New Roman"/>
                        <w:w w:val="95"/>
                      </w:rPr>
                      <w:t>Q/DEM</w:t>
                    </w:r>
                    <w:r>
                      <w:rPr>
                        <w:rFonts w:ascii="Times New Roman" w:hAnsi="Times New Roman"/>
                        <w:spacing w:val="68"/>
                      </w:rPr>
                      <w:t xml:space="preserve"> </w:t>
                    </w:r>
                    <w:r>
                      <w:rPr>
                        <w:rFonts w:ascii="Times New Roman" w:hAnsi="Times New Roman"/>
                        <w:w w:val="95"/>
                      </w:rPr>
                      <w:t>CMY001—</w:t>
                    </w:r>
                    <w:r>
                      <w:rPr>
                        <w:rFonts w:ascii="Times New Roman" w:hAnsi="Times New Roman"/>
                        <w:spacing w:val="-4"/>
                        <w:w w:val="95"/>
                      </w:rPr>
                      <w:t>2024</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60437"/>
    <w:multiLevelType w:val="multilevel"/>
    <w:tmpl w:val="8986043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95F7C7C"/>
    <w:multiLevelType w:val="multilevel"/>
    <w:tmpl w:val="995F7C7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B63C4423"/>
    <w:multiLevelType w:val="multilevel"/>
    <w:tmpl w:val="B63C442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CF8CED76"/>
    <w:multiLevelType w:val="multilevel"/>
    <w:tmpl w:val="CF8CED7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DC07451E"/>
    <w:multiLevelType w:val="multilevel"/>
    <w:tmpl w:val="DC07451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E3E2BD29"/>
    <w:multiLevelType w:val="multilevel"/>
    <w:tmpl w:val="E3E2BD2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7">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10">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07E906E"/>
    <w:multiLevelType w:val="multilevel"/>
    <w:tmpl w:val="207E906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3">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14">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5">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6">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7">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8">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9">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0">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1">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22">
    <w:nsid w:val="5EC9BD69"/>
    <w:multiLevelType w:val="multilevel"/>
    <w:tmpl w:val="5EC9BD6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6">
    <w:nsid w:val="6DBF04F4"/>
    <w:multiLevelType w:val="multilevel"/>
    <w:tmpl w:val="6DBF04F4"/>
    <w:lvl w:ilvl="0" w:tentative="0">
      <w:start w:val="1"/>
      <w:numFmt w:val="none"/>
      <w:pStyle w:val="26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1135" w:firstLine="0"/>
      </w:pPr>
      <w:rPr>
        <w:rFonts w:hint="eastAsia" w:ascii="黑体" w:hAnsi="黑体" w:eastAsia="黑体"/>
        <w:sz w:val="20"/>
      </w:rPr>
    </w:lvl>
    <w:lvl w:ilvl="2" w:tentative="0">
      <w:start w:val="1"/>
      <w:numFmt w:val="decimal"/>
      <w:pStyle w:val="121"/>
      <w:suff w:val="nothing"/>
      <w:lvlText w:val="%1.%2.%3　"/>
      <w:lvlJc w:val="left"/>
      <w:pPr>
        <w:ind w:left="993"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8">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9">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30">
    <w:nsid w:val="7FE5CCF3"/>
    <w:multiLevelType w:val="multilevel"/>
    <w:tmpl w:val="7FE5CCF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7"/>
  </w:num>
  <w:num w:numId="2">
    <w:abstractNumId w:val="27"/>
    <w:lvlOverride w:ilvl="0">
      <w:lvl w:ilvl="0" w:tentative="1">
        <w:start w:val="1"/>
        <w:numFmt w:val="decimal"/>
        <w:suff w:val="nothing"/>
        <w:lvlText w:val="%1　"/>
        <w:lvlJc w:val="left"/>
        <w:pPr>
          <w:ind w:left="2127"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5"/>
  </w:num>
  <w:num w:numId="4">
    <w:abstractNumId w:val="28"/>
  </w:num>
  <w:num w:numId="5">
    <w:abstractNumId w:val="18"/>
  </w:num>
  <w:num w:numId="6">
    <w:abstractNumId w:val="9"/>
  </w:num>
  <w:num w:numId="7">
    <w:abstractNumId w:val="15"/>
  </w:num>
  <w:num w:numId="8">
    <w:abstractNumId w:val="14"/>
  </w:num>
  <w:num w:numId="9">
    <w:abstractNumId w:val="16"/>
  </w:num>
  <w:num w:numId="10">
    <w:abstractNumId w:val="29"/>
  </w:num>
  <w:num w:numId="11">
    <w:abstractNumId w:val="20"/>
  </w:num>
  <w:num w:numId="12">
    <w:abstractNumId w:val="7"/>
  </w:num>
  <w:num w:numId="13">
    <w:abstractNumId w:val="27"/>
  </w:num>
  <w:num w:numId="14">
    <w:abstractNumId w:val="12"/>
  </w:num>
  <w:num w:numId="15">
    <w:abstractNumId w:val="13"/>
  </w:num>
  <w:num w:numId="16">
    <w:abstractNumId w:val="21"/>
  </w:num>
  <w:num w:numId="17">
    <w:abstractNumId w:val="6"/>
  </w:num>
  <w:num w:numId="18">
    <w:abstractNumId w:val="10"/>
  </w:num>
  <w:num w:numId="19">
    <w:abstractNumId w:val="19"/>
  </w:num>
  <w:num w:numId="20">
    <w:abstractNumId w:val="8"/>
  </w:num>
  <w:num w:numId="21">
    <w:abstractNumId w:val="24"/>
  </w:num>
  <w:num w:numId="22">
    <w:abstractNumId w:val="23"/>
  </w:num>
  <w:num w:numId="23">
    <w:abstractNumId w:val="26"/>
  </w:num>
  <w:num w:numId="24">
    <w:abstractNumId w:val="2"/>
  </w:num>
  <w:num w:numId="25">
    <w:abstractNumId w:val="4"/>
  </w:num>
  <w:num w:numId="26">
    <w:abstractNumId w:val="22"/>
  </w:num>
  <w:num w:numId="27">
    <w:abstractNumId w:val="30"/>
  </w:num>
  <w:num w:numId="28">
    <w:abstractNumId w:val="3"/>
  </w:num>
  <w:num w:numId="29">
    <w:abstractNumId w:val="0"/>
  </w:num>
  <w:num w:numId="30">
    <w:abstractNumId w:val="11"/>
  </w:num>
  <w:num w:numId="31">
    <w:abstractNumId w:val="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5669"/>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179E5"/>
    <w:rsid w:val="002212CF"/>
    <w:rsid w:val="0022356A"/>
    <w:rsid w:val="00224E7F"/>
    <w:rsid w:val="002278D9"/>
    <w:rsid w:val="00231B31"/>
    <w:rsid w:val="002325EC"/>
    <w:rsid w:val="00233A3F"/>
    <w:rsid w:val="002355A1"/>
    <w:rsid w:val="00236861"/>
    <w:rsid w:val="00246EBE"/>
    <w:rsid w:val="00250366"/>
    <w:rsid w:val="002512FC"/>
    <w:rsid w:val="00252072"/>
    <w:rsid w:val="00253A19"/>
    <w:rsid w:val="00257A34"/>
    <w:rsid w:val="00261F1A"/>
    <w:rsid w:val="00263665"/>
    <w:rsid w:val="002643DC"/>
    <w:rsid w:val="00264DA4"/>
    <w:rsid w:val="00270B69"/>
    <w:rsid w:val="00275668"/>
    <w:rsid w:val="002758CC"/>
    <w:rsid w:val="00287673"/>
    <w:rsid w:val="00287FBC"/>
    <w:rsid w:val="002910A8"/>
    <w:rsid w:val="002912C8"/>
    <w:rsid w:val="00293620"/>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07541"/>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14C"/>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0C38"/>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2468"/>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4C2"/>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46F99"/>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F519C"/>
    <w:rsid w:val="008F622E"/>
    <w:rsid w:val="009043B5"/>
    <w:rsid w:val="00904E8A"/>
    <w:rsid w:val="00907644"/>
    <w:rsid w:val="00910C04"/>
    <w:rsid w:val="00911D84"/>
    <w:rsid w:val="00913B29"/>
    <w:rsid w:val="009154E9"/>
    <w:rsid w:val="00917819"/>
    <w:rsid w:val="009225C1"/>
    <w:rsid w:val="009232BD"/>
    <w:rsid w:val="00932B00"/>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4D8E"/>
    <w:rsid w:val="009B6C37"/>
    <w:rsid w:val="009C020E"/>
    <w:rsid w:val="009C51D5"/>
    <w:rsid w:val="009C686B"/>
    <w:rsid w:val="009C6AA2"/>
    <w:rsid w:val="009C7113"/>
    <w:rsid w:val="009D1110"/>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576B3"/>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405E"/>
    <w:rsid w:val="00CD599F"/>
    <w:rsid w:val="00CD67D7"/>
    <w:rsid w:val="00CE2B3E"/>
    <w:rsid w:val="00CE30B2"/>
    <w:rsid w:val="00CF17F5"/>
    <w:rsid w:val="00D007D1"/>
    <w:rsid w:val="00D01B1C"/>
    <w:rsid w:val="00D03DAF"/>
    <w:rsid w:val="00D06C38"/>
    <w:rsid w:val="00D1079D"/>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1B53"/>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5DE"/>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4912"/>
    <w:rsid w:val="00FB61D5"/>
    <w:rsid w:val="00FC4C44"/>
    <w:rsid w:val="00FC79D7"/>
    <w:rsid w:val="00FD19C6"/>
    <w:rsid w:val="00FD3B58"/>
    <w:rsid w:val="00FE07D1"/>
    <w:rsid w:val="00FE35DF"/>
    <w:rsid w:val="00FE4549"/>
    <w:rsid w:val="00FE6DC9"/>
    <w:rsid w:val="00FE76C9"/>
    <w:rsid w:val="01C6081D"/>
    <w:rsid w:val="029554B7"/>
    <w:rsid w:val="02ED73BA"/>
    <w:rsid w:val="03222E32"/>
    <w:rsid w:val="0396211E"/>
    <w:rsid w:val="040C70B8"/>
    <w:rsid w:val="048356C2"/>
    <w:rsid w:val="05214C6E"/>
    <w:rsid w:val="06C61515"/>
    <w:rsid w:val="07406A2D"/>
    <w:rsid w:val="074B6D85"/>
    <w:rsid w:val="08335DA8"/>
    <w:rsid w:val="08511B03"/>
    <w:rsid w:val="0A4A0F15"/>
    <w:rsid w:val="0B707E0C"/>
    <w:rsid w:val="0BA26ECB"/>
    <w:rsid w:val="0BEA1150"/>
    <w:rsid w:val="0C3D6E4B"/>
    <w:rsid w:val="0CA14260"/>
    <w:rsid w:val="0D08560B"/>
    <w:rsid w:val="0E372F95"/>
    <w:rsid w:val="0F0960A8"/>
    <w:rsid w:val="0F202F07"/>
    <w:rsid w:val="0F430487"/>
    <w:rsid w:val="0F533FE2"/>
    <w:rsid w:val="0F7F7A9C"/>
    <w:rsid w:val="10393859"/>
    <w:rsid w:val="10AA1613"/>
    <w:rsid w:val="111F03D8"/>
    <w:rsid w:val="112B5BBC"/>
    <w:rsid w:val="126D3C74"/>
    <w:rsid w:val="12E0534B"/>
    <w:rsid w:val="143570C3"/>
    <w:rsid w:val="148375D1"/>
    <w:rsid w:val="14B54C74"/>
    <w:rsid w:val="14F12CFE"/>
    <w:rsid w:val="153E34CD"/>
    <w:rsid w:val="156E326E"/>
    <w:rsid w:val="15DE2930"/>
    <w:rsid w:val="16643606"/>
    <w:rsid w:val="184941FD"/>
    <w:rsid w:val="1965348B"/>
    <w:rsid w:val="19CC1262"/>
    <w:rsid w:val="1A4A1518"/>
    <w:rsid w:val="1BC837A0"/>
    <w:rsid w:val="1C12049E"/>
    <w:rsid w:val="1C570800"/>
    <w:rsid w:val="1C83130A"/>
    <w:rsid w:val="1D8E2655"/>
    <w:rsid w:val="1E8D37C0"/>
    <w:rsid w:val="1E910671"/>
    <w:rsid w:val="1EDF5BAD"/>
    <w:rsid w:val="1F5F2A1E"/>
    <w:rsid w:val="1F873F05"/>
    <w:rsid w:val="203B7217"/>
    <w:rsid w:val="20644E2A"/>
    <w:rsid w:val="21916579"/>
    <w:rsid w:val="21A12149"/>
    <w:rsid w:val="21BB336B"/>
    <w:rsid w:val="22EB6C48"/>
    <w:rsid w:val="235627B3"/>
    <w:rsid w:val="23C86365"/>
    <w:rsid w:val="26444656"/>
    <w:rsid w:val="26AC375A"/>
    <w:rsid w:val="26FE299E"/>
    <w:rsid w:val="28047B64"/>
    <w:rsid w:val="287603A7"/>
    <w:rsid w:val="29A05BEF"/>
    <w:rsid w:val="2A013DF1"/>
    <w:rsid w:val="2A2B5331"/>
    <w:rsid w:val="2A736D9D"/>
    <w:rsid w:val="2BD40EB0"/>
    <w:rsid w:val="2C046D45"/>
    <w:rsid w:val="2C4C5E8B"/>
    <w:rsid w:val="2D10387A"/>
    <w:rsid w:val="2D5D3182"/>
    <w:rsid w:val="2EF26E82"/>
    <w:rsid w:val="2F3276C7"/>
    <w:rsid w:val="2F9E15F6"/>
    <w:rsid w:val="2FE563BF"/>
    <w:rsid w:val="3029612C"/>
    <w:rsid w:val="306B6BAB"/>
    <w:rsid w:val="30C46074"/>
    <w:rsid w:val="30E30792"/>
    <w:rsid w:val="32010824"/>
    <w:rsid w:val="32FD6DE3"/>
    <w:rsid w:val="33A53EC8"/>
    <w:rsid w:val="34151D8E"/>
    <w:rsid w:val="341D7E87"/>
    <w:rsid w:val="34AE1BA1"/>
    <w:rsid w:val="34C80BDF"/>
    <w:rsid w:val="3502328D"/>
    <w:rsid w:val="35483ACC"/>
    <w:rsid w:val="36BB3462"/>
    <w:rsid w:val="36E55085"/>
    <w:rsid w:val="373355BB"/>
    <w:rsid w:val="37751AF0"/>
    <w:rsid w:val="38850185"/>
    <w:rsid w:val="38C64018"/>
    <w:rsid w:val="3A601CA4"/>
    <w:rsid w:val="3A9D5D02"/>
    <w:rsid w:val="3BBC06C3"/>
    <w:rsid w:val="3C831334"/>
    <w:rsid w:val="3C8F0DB1"/>
    <w:rsid w:val="3D6B5CC3"/>
    <w:rsid w:val="3F457B27"/>
    <w:rsid w:val="3FAF7C14"/>
    <w:rsid w:val="3FFA1EC7"/>
    <w:rsid w:val="401A29E7"/>
    <w:rsid w:val="408978EB"/>
    <w:rsid w:val="40DA2DFB"/>
    <w:rsid w:val="414E50F4"/>
    <w:rsid w:val="42DB4B24"/>
    <w:rsid w:val="44105AB2"/>
    <w:rsid w:val="443E074E"/>
    <w:rsid w:val="451A5EF2"/>
    <w:rsid w:val="45B46040"/>
    <w:rsid w:val="45D61170"/>
    <w:rsid w:val="47480D31"/>
    <w:rsid w:val="474C413B"/>
    <w:rsid w:val="48B9451E"/>
    <w:rsid w:val="493C4A74"/>
    <w:rsid w:val="49695AF7"/>
    <w:rsid w:val="499D7B84"/>
    <w:rsid w:val="49A46A9C"/>
    <w:rsid w:val="49B82E3F"/>
    <w:rsid w:val="49C010F7"/>
    <w:rsid w:val="4B1D7243"/>
    <w:rsid w:val="4CF363A1"/>
    <w:rsid w:val="4DF07E6B"/>
    <w:rsid w:val="4E11738D"/>
    <w:rsid w:val="4E602391"/>
    <w:rsid w:val="4EBE750F"/>
    <w:rsid w:val="4EC10820"/>
    <w:rsid w:val="4F102882"/>
    <w:rsid w:val="50CE7168"/>
    <w:rsid w:val="54693BEE"/>
    <w:rsid w:val="55256E16"/>
    <w:rsid w:val="568A134B"/>
    <w:rsid w:val="5704235B"/>
    <w:rsid w:val="57165D3A"/>
    <w:rsid w:val="573678DC"/>
    <w:rsid w:val="57BE3CD2"/>
    <w:rsid w:val="584C387D"/>
    <w:rsid w:val="586D424A"/>
    <w:rsid w:val="59334136"/>
    <w:rsid w:val="59A35EFE"/>
    <w:rsid w:val="59C344E4"/>
    <w:rsid w:val="59D91176"/>
    <w:rsid w:val="59E253A8"/>
    <w:rsid w:val="5A144FE4"/>
    <w:rsid w:val="5AF54DB1"/>
    <w:rsid w:val="5B086B41"/>
    <w:rsid w:val="5B7820C2"/>
    <w:rsid w:val="5B822F01"/>
    <w:rsid w:val="5C1D7806"/>
    <w:rsid w:val="5C7F57FD"/>
    <w:rsid w:val="5C92241F"/>
    <w:rsid w:val="5CD3076E"/>
    <w:rsid w:val="5D4D7401"/>
    <w:rsid w:val="5DA11A4B"/>
    <w:rsid w:val="5F0A705F"/>
    <w:rsid w:val="61224588"/>
    <w:rsid w:val="615B12C7"/>
    <w:rsid w:val="63845DA1"/>
    <w:rsid w:val="64A81D34"/>
    <w:rsid w:val="65B71508"/>
    <w:rsid w:val="67E039D7"/>
    <w:rsid w:val="68066C6F"/>
    <w:rsid w:val="68205F1D"/>
    <w:rsid w:val="68304C3B"/>
    <w:rsid w:val="6910451E"/>
    <w:rsid w:val="69134930"/>
    <w:rsid w:val="6D74345B"/>
    <w:rsid w:val="6EAD269B"/>
    <w:rsid w:val="6EFC61DE"/>
    <w:rsid w:val="6F130D6B"/>
    <w:rsid w:val="6FDB6DB6"/>
    <w:rsid w:val="70C459E5"/>
    <w:rsid w:val="71241F08"/>
    <w:rsid w:val="71551F4C"/>
    <w:rsid w:val="71E749BC"/>
    <w:rsid w:val="74202954"/>
    <w:rsid w:val="74525400"/>
    <w:rsid w:val="74B73D3A"/>
    <w:rsid w:val="74F07550"/>
    <w:rsid w:val="750F0669"/>
    <w:rsid w:val="758A453A"/>
    <w:rsid w:val="75B851B6"/>
    <w:rsid w:val="75E64D79"/>
    <w:rsid w:val="76C35B86"/>
    <w:rsid w:val="773C174A"/>
    <w:rsid w:val="777C730B"/>
    <w:rsid w:val="79290390"/>
    <w:rsid w:val="795D1AEE"/>
    <w:rsid w:val="79D86BE9"/>
    <w:rsid w:val="7B016CDB"/>
    <w:rsid w:val="7C39190A"/>
    <w:rsid w:val="7C601D5B"/>
    <w:rsid w:val="7D80036F"/>
    <w:rsid w:val="7E6C272D"/>
    <w:rsid w:val="7F6806A3"/>
    <w:rsid w:val="7FCD7D95"/>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99"/>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99"/>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link w:val="264"/>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 w:type="paragraph" w:customStyle="1" w:styleId="26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64">
    <w:name w:val="二级条标题 Char"/>
    <w:basedOn w:val="19"/>
    <w:link w:val="241"/>
    <w:qFormat/>
    <w:uiPriority w:val="0"/>
    <w:rPr>
      <w:rFonts w:ascii="黑体" w:eastAsia="黑体"/>
      <w:sz w:val="21"/>
      <w:szCs w:val="21"/>
    </w:rPr>
  </w:style>
  <w:style w:type="paragraph" w:customStyle="1" w:styleId="265">
    <w:name w:val="列出段落1"/>
    <w:basedOn w:val="1"/>
    <w:qFormat/>
    <w:uiPriority w:val="1"/>
    <w:pPr>
      <w:ind w:firstLine="420" w:firstLineChars="200"/>
    </w:pPr>
    <w:rPr>
      <w:rFonts w:ascii="Calibri" w:hAnsi="Calibri" w:cs="Times New Roman"/>
    </w:rPr>
  </w:style>
  <w:style w:type="paragraph" w:styleId="26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注："/>
    <w:next w:val="237"/>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0F3F37"/>
    <w:rsid w:val="00107DCF"/>
    <w:rsid w:val="00150895"/>
    <w:rsid w:val="00194C1A"/>
    <w:rsid w:val="001F4A87"/>
    <w:rsid w:val="00200805"/>
    <w:rsid w:val="002051BC"/>
    <w:rsid w:val="00237224"/>
    <w:rsid w:val="00257A72"/>
    <w:rsid w:val="002C77F4"/>
    <w:rsid w:val="002D6AEB"/>
    <w:rsid w:val="002E326B"/>
    <w:rsid w:val="002E417D"/>
    <w:rsid w:val="00306777"/>
    <w:rsid w:val="00343315"/>
    <w:rsid w:val="00363B07"/>
    <w:rsid w:val="003763D0"/>
    <w:rsid w:val="003834C7"/>
    <w:rsid w:val="004557CA"/>
    <w:rsid w:val="004A45D2"/>
    <w:rsid w:val="00522A98"/>
    <w:rsid w:val="0054743B"/>
    <w:rsid w:val="00555031"/>
    <w:rsid w:val="005A1742"/>
    <w:rsid w:val="005D0125"/>
    <w:rsid w:val="005E4E75"/>
    <w:rsid w:val="005F42E5"/>
    <w:rsid w:val="006025BA"/>
    <w:rsid w:val="006241C9"/>
    <w:rsid w:val="00650A60"/>
    <w:rsid w:val="00650D44"/>
    <w:rsid w:val="00665D0E"/>
    <w:rsid w:val="0066736D"/>
    <w:rsid w:val="006B2BEE"/>
    <w:rsid w:val="006C4EFC"/>
    <w:rsid w:val="007179B7"/>
    <w:rsid w:val="007224B9"/>
    <w:rsid w:val="007A400F"/>
    <w:rsid w:val="007E51B8"/>
    <w:rsid w:val="00862341"/>
    <w:rsid w:val="00864AD6"/>
    <w:rsid w:val="00867FC7"/>
    <w:rsid w:val="008C398A"/>
    <w:rsid w:val="008E4BA8"/>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C593C"/>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58484-EE82-41B1-B19B-0BCCF7EE48D3}">
  <ds:schemaRefs/>
</ds:datastoreItem>
</file>

<file path=docProps/app.xml><?xml version="1.0" encoding="utf-8"?>
<Properties xmlns="http://schemas.openxmlformats.org/officeDocument/2006/extended-properties" xmlns:vt="http://schemas.openxmlformats.org/officeDocument/2006/docPropsVTypes">
  <Template>Template</Template>
  <Company>微软中国</Company>
  <Pages>17</Pages>
  <Words>1233</Words>
  <Characters>7031</Characters>
  <Lines>58</Lines>
  <Paragraphs>16</Paragraphs>
  <TotalTime>27</TotalTime>
  <ScaleCrop>false</ScaleCrop>
  <LinksUpToDate>false</LinksUpToDate>
  <CharactersWithSpaces>8248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2025-04-15T01:56:00Z</cp:lastPrinted>
  <dcterms:modified xsi:type="dcterms:W3CDTF">2025-06-11T09:15:51Z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37AA7A65782C4ABCB09DEA2C5D090136</vt:lpwstr>
  </property>
</Properties>
</file>